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1045" w:rsidRPr="00454C83" w:rsidRDefault="00CF18F8" w:rsidP="00CF18F8">
      <w:pPr>
        <w:pStyle w:val="Articletitle"/>
      </w:pPr>
      <w:bookmarkStart w:id="0" w:name="_GoBack"/>
      <w:bookmarkEnd w:id="0"/>
      <w:r w:rsidRPr="00454C83">
        <w:t>Implementation of oligonucleotide-gated supports for the electrochemical detection of Ochratoxin A</w:t>
      </w:r>
    </w:p>
    <w:p w:rsidR="00442B9C" w:rsidRPr="00454C83" w:rsidRDefault="00AF7698" w:rsidP="009914A5">
      <w:pPr>
        <w:pStyle w:val="Authornames"/>
        <w:rPr>
          <w:lang w:val="es-ES"/>
        </w:rPr>
      </w:pPr>
      <w:r w:rsidRPr="00454C83">
        <w:rPr>
          <w:lang w:val="es-ES"/>
        </w:rPr>
        <w:t>Selvamani Muthamizh</w:t>
      </w:r>
      <w:r w:rsidR="0020541D" w:rsidRPr="00454C83">
        <w:rPr>
          <w:lang w:val="es-ES"/>
        </w:rPr>
        <w:t>,</w:t>
      </w:r>
      <w:r w:rsidR="00BE0E70" w:rsidRPr="00454C83">
        <w:rPr>
          <w:vertAlign w:val="superscript"/>
          <w:lang w:val="es-ES"/>
        </w:rPr>
        <w:t>a</w:t>
      </w:r>
      <w:r w:rsidR="0020541D" w:rsidRPr="00454C83">
        <w:rPr>
          <w:lang w:val="es-ES"/>
        </w:rPr>
        <w:t xml:space="preserve"> Àngela Ribes,</w:t>
      </w:r>
      <w:r w:rsidR="00BE0E70" w:rsidRPr="00454C83">
        <w:rPr>
          <w:vertAlign w:val="superscript"/>
          <w:lang w:val="es-ES"/>
        </w:rPr>
        <w:t>b,c,d</w:t>
      </w:r>
      <w:r w:rsidR="0020541D" w:rsidRPr="00454C83">
        <w:rPr>
          <w:lang w:val="es-ES"/>
        </w:rPr>
        <w:t xml:space="preserve"> </w:t>
      </w:r>
      <w:r w:rsidR="005F7C47" w:rsidRPr="00454C83">
        <w:rPr>
          <w:lang w:val="es-ES"/>
        </w:rPr>
        <w:t>Manokaran Anusuyajanakiraman</w:t>
      </w:r>
      <w:r w:rsidR="00AC120B" w:rsidRPr="00454C83">
        <w:rPr>
          <w:lang w:val="es-ES"/>
        </w:rPr>
        <w:t>,</w:t>
      </w:r>
      <w:r w:rsidR="00D52715" w:rsidRPr="00454C83">
        <w:rPr>
          <w:vertAlign w:val="superscript"/>
          <w:lang w:val="es-ES"/>
        </w:rPr>
        <w:t>e</w:t>
      </w:r>
      <w:r w:rsidR="00AC120B" w:rsidRPr="00454C83">
        <w:rPr>
          <w:lang w:val="es-ES"/>
        </w:rPr>
        <w:t xml:space="preserve"> </w:t>
      </w:r>
      <w:r w:rsidR="00524949" w:rsidRPr="00454C83">
        <w:rPr>
          <w:lang w:val="es-ES"/>
        </w:rPr>
        <w:t>Vengidusamy Narayanan,</w:t>
      </w:r>
      <w:r w:rsidR="00524949" w:rsidRPr="00454C83">
        <w:rPr>
          <w:vertAlign w:val="superscript"/>
          <w:lang w:val="es-ES"/>
        </w:rPr>
        <w:t>a</w:t>
      </w:r>
      <w:r w:rsidR="00524949" w:rsidRPr="00454C83">
        <w:rPr>
          <w:lang w:val="es-ES"/>
        </w:rPr>
        <w:t xml:space="preserve"> </w:t>
      </w:r>
      <w:r w:rsidR="009616B1" w:rsidRPr="00454C83">
        <w:rPr>
          <w:lang w:val="es-ES"/>
        </w:rPr>
        <w:t>Juan Soto,</w:t>
      </w:r>
      <w:r w:rsidR="002301A0" w:rsidRPr="00454C83">
        <w:rPr>
          <w:vertAlign w:val="superscript"/>
          <w:lang w:val="es-ES"/>
        </w:rPr>
        <w:t>b</w:t>
      </w:r>
      <w:r w:rsidR="009616B1" w:rsidRPr="00454C83">
        <w:rPr>
          <w:lang w:val="es-ES"/>
        </w:rPr>
        <w:t xml:space="preserve"> </w:t>
      </w:r>
      <w:r w:rsidR="00AC120B" w:rsidRPr="00454C83">
        <w:rPr>
          <w:lang w:val="es-ES"/>
        </w:rPr>
        <w:t>Ramón Martínez-Máñez*</w:t>
      </w:r>
      <w:r w:rsidR="00BE0E70" w:rsidRPr="00454C83">
        <w:rPr>
          <w:vertAlign w:val="superscript"/>
          <w:lang w:val="es-ES"/>
        </w:rPr>
        <w:t>,b,c,d,</w:t>
      </w:r>
      <w:r w:rsidR="005F7C47" w:rsidRPr="00454C83">
        <w:rPr>
          <w:vertAlign w:val="superscript"/>
          <w:lang w:val="es-ES"/>
        </w:rPr>
        <w:t>f</w:t>
      </w:r>
      <w:r w:rsidR="00AC120B" w:rsidRPr="00454C83">
        <w:rPr>
          <w:lang w:val="es-ES"/>
        </w:rPr>
        <w:t xml:space="preserve"> and Elena Aznar*</w:t>
      </w:r>
      <w:r w:rsidR="00BE0E70" w:rsidRPr="00454C83">
        <w:rPr>
          <w:vertAlign w:val="superscript"/>
          <w:lang w:val="es-ES"/>
        </w:rPr>
        <w:t>,c,b,d,</w:t>
      </w:r>
      <w:r w:rsidR="005F7C47" w:rsidRPr="00454C83">
        <w:rPr>
          <w:vertAlign w:val="superscript"/>
          <w:lang w:val="es-ES"/>
        </w:rPr>
        <w:t>f</w:t>
      </w:r>
    </w:p>
    <w:p w:rsidR="00AC120B" w:rsidRPr="00454C83" w:rsidRDefault="00524949" w:rsidP="00AC120B">
      <w:pPr>
        <w:pStyle w:val="Affiliation"/>
        <w:rPr>
          <w:lang w:val="en-US"/>
        </w:rPr>
      </w:pPr>
      <w:r w:rsidRPr="00454C83">
        <w:rPr>
          <w:vertAlign w:val="superscript"/>
          <w:lang w:val="en-US"/>
        </w:rPr>
        <w:t>a</w:t>
      </w:r>
      <w:r w:rsidRPr="00454C83">
        <w:rPr>
          <w:lang w:val="en-US"/>
        </w:rPr>
        <w:t xml:space="preserve">Department of Inorganic Chemistry, University of Madras, Guindy Campus, Chennai 600 025, India </w:t>
      </w:r>
    </w:p>
    <w:p w:rsidR="00AC120B" w:rsidRPr="00454C83" w:rsidRDefault="00BE0E70" w:rsidP="00AC120B">
      <w:pPr>
        <w:pStyle w:val="Affiliation"/>
        <w:rPr>
          <w:lang w:val="es-ES"/>
        </w:rPr>
      </w:pPr>
      <w:r w:rsidRPr="00454C83">
        <w:rPr>
          <w:vertAlign w:val="superscript"/>
          <w:lang w:val="es-ES"/>
        </w:rPr>
        <w:t>b</w:t>
      </w:r>
      <w:r w:rsidR="00AC120B" w:rsidRPr="00454C83">
        <w:rPr>
          <w:lang w:val="es-ES"/>
        </w:rPr>
        <w:t xml:space="preserve">Instituto Interuniversitario de Investigación de Reconocimiento Molecular y Desarrollo Tecnológico, Universitat Politècnica de València, Universitat de València, Camino de Vera s/n, 46022 Valencia, Spain </w:t>
      </w:r>
    </w:p>
    <w:p w:rsidR="00AC120B" w:rsidRPr="00454C83" w:rsidRDefault="00BE0E70" w:rsidP="00AC120B">
      <w:pPr>
        <w:pStyle w:val="Affiliation"/>
        <w:rPr>
          <w:lang w:val="es-ES"/>
        </w:rPr>
      </w:pPr>
      <w:r w:rsidRPr="00454C83">
        <w:rPr>
          <w:vertAlign w:val="superscript"/>
          <w:lang w:val="es-ES"/>
        </w:rPr>
        <w:t>c</w:t>
      </w:r>
      <w:r w:rsidR="00AC120B" w:rsidRPr="00454C83">
        <w:rPr>
          <w:lang w:val="es-ES"/>
        </w:rPr>
        <w:t>CIBER de Bioingeniería, Biomateriales y Nanomedicina (CIBER-BBN)</w:t>
      </w:r>
    </w:p>
    <w:p w:rsidR="00AC120B" w:rsidRPr="00454C83" w:rsidRDefault="00BE0E70" w:rsidP="00AC120B">
      <w:pPr>
        <w:pStyle w:val="Affiliation"/>
        <w:rPr>
          <w:lang w:val="es-ES"/>
        </w:rPr>
      </w:pPr>
      <w:r w:rsidRPr="00454C83">
        <w:rPr>
          <w:vertAlign w:val="superscript"/>
          <w:lang w:val="es-ES"/>
        </w:rPr>
        <w:t>d</w:t>
      </w:r>
      <w:r w:rsidR="00AC120B" w:rsidRPr="00454C83">
        <w:rPr>
          <w:lang w:val="es-ES"/>
        </w:rPr>
        <w:t>Unidad Mixta de Investigación en Nanomedicina y Sensores. Universitat Politècnica de València, Instituto de Investigación Sanitaria La Fe, Valencia, Spain</w:t>
      </w:r>
    </w:p>
    <w:p w:rsidR="00D52715" w:rsidRPr="00454C83" w:rsidRDefault="00D52715" w:rsidP="00D52715">
      <w:pPr>
        <w:pStyle w:val="Affiliation"/>
        <w:rPr>
          <w:lang w:val="en-US"/>
        </w:rPr>
      </w:pPr>
      <w:r w:rsidRPr="00454C83">
        <w:rPr>
          <w:vertAlign w:val="superscript"/>
          <w:lang w:val="en-US"/>
        </w:rPr>
        <w:t>e</w:t>
      </w:r>
      <w:r w:rsidRPr="00454C83">
        <w:rPr>
          <w:lang w:val="en-US"/>
        </w:rPr>
        <w:t>Department of Chemical Engineering, A.C Tech Campus, Anna University, Chennai 600025, India</w:t>
      </w:r>
    </w:p>
    <w:p w:rsidR="00997B0F" w:rsidRPr="00454C83" w:rsidRDefault="00D52715" w:rsidP="00AC120B">
      <w:pPr>
        <w:pStyle w:val="Affiliation"/>
        <w:rPr>
          <w:lang w:val="es-ES"/>
        </w:rPr>
      </w:pPr>
      <w:r w:rsidRPr="00454C83">
        <w:rPr>
          <w:rFonts w:ascii="MS Mincho" w:eastAsia="MS Mincho" w:hAnsi="MS Mincho" w:cs="MS Mincho"/>
          <w:vertAlign w:val="superscript"/>
          <w:lang w:val="es-ES"/>
        </w:rPr>
        <w:t>f</w:t>
      </w:r>
      <w:r w:rsidR="00AC120B" w:rsidRPr="00454C83">
        <w:rPr>
          <w:lang w:val="es-ES"/>
        </w:rPr>
        <w:t xml:space="preserve">Unidad Mixta UPV-CIPF de Investigación en Mecanismos de Enfermedades y Nanomedicina, Valencia, Universitat Politècnica de València, Centro de Investigación Príncipe Felipe, Valencia Spain </w:t>
      </w:r>
    </w:p>
    <w:p w:rsidR="00BE0E70" w:rsidRPr="00454C83" w:rsidRDefault="00BE0E70" w:rsidP="00A2360E">
      <w:pPr>
        <w:pStyle w:val="Correspondencedetails"/>
      </w:pPr>
      <w:r w:rsidRPr="00454C83">
        <w:t>C</w:t>
      </w:r>
      <w:r w:rsidR="00997B0F" w:rsidRPr="00454C83">
        <w:t>orrespondence details</w:t>
      </w:r>
      <w:r w:rsidRPr="00454C83">
        <w:t>:</w:t>
      </w:r>
    </w:p>
    <w:p w:rsidR="00BE0E70" w:rsidRPr="00454C83" w:rsidRDefault="00BE0E70" w:rsidP="00A2360E">
      <w:pPr>
        <w:pStyle w:val="Correspondencedetails"/>
        <w:rPr>
          <w:lang w:val="en-US"/>
        </w:rPr>
      </w:pPr>
      <w:r w:rsidRPr="00454C83">
        <w:rPr>
          <w:lang w:val="en-US"/>
        </w:rPr>
        <w:t>Ramón Martínez-Máñez</w:t>
      </w:r>
    </w:p>
    <w:p w:rsidR="00BE0E70" w:rsidRPr="00454C83" w:rsidRDefault="0057687B" w:rsidP="00A2360E">
      <w:pPr>
        <w:pStyle w:val="Correspondencedetails"/>
        <w:rPr>
          <w:lang w:val="en-US"/>
        </w:rPr>
      </w:pPr>
      <w:hyperlink r:id="rId9" w:history="1">
        <w:r w:rsidR="00BE0E70" w:rsidRPr="00454C83">
          <w:rPr>
            <w:rStyle w:val="Hipervnculo"/>
            <w:lang w:val="en-US"/>
          </w:rPr>
          <w:t>rmaez@qim.upv.es</w:t>
        </w:r>
      </w:hyperlink>
    </w:p>
    <w:p w:rsidR="00BE0E70" w:rsidRPr="00454C83" w:rsidRDefault="00BE0E70" w:rsidP="00A2360E">
      <w:pPr>
        <w:pStyle w:val="Correspondencedetails"/>
        <w:rPr>
          <w:lang w:val="es-ES"/>
        </w:rPr>
      </w:pPr>
      <w:r w:rsidRPr="00454C83">
        <w:rPr>
          <w:lang w:val="es-ES"/>
        </w:rPr>
        <w:t>Elena Aznar</w:t>
      </w:r>
    </w:p>
    <w:p w:rsidR="00BE0E70" w:rsidRPr="00454C83" w:rsidRDefault="0057687B" w:rsidP="00A2360E">
      <w:pPr>
        <w:pStyle w:val="Correspondencedetails"/>
        <w:rPr>
          <w:lang w:val="es-ES"/>
        </w:rPr>
      </w:pPr>
      <w:hyperlink r:id="rId10" w:history="1">
        <w:r w:rsidR="00BE0E70" w:rsidRPr="00454C83">
          <w:rPr>
            <w:rStyle w:val="Hipervnculo"/>
            <w:lang w:val="es-ES"/>
          </w:rPr>
          <w:t>elazgi@upvnet.upv.es</w:t>
        </w:r>
      </w:hyperlink>
    </w:p>
    <w:p w:rsidR="00C246C5" w:rsidRPr="00454C83" w:rsidRDefault="00C14585" w:rsidP="009B24B5">
      <w:pPr>
        <w:pStyle w:val="Articletitle"/>
      </w:pPr>
      <w:r w:rsidRPr="00454C83">
        <w:rPr>
          <w:lang w:val="en-US"/>
        </w:rPr>
        <w:br w:type="page"/>
      </w:r>
      <w:r w:rsidR="00ED663C" w:rsidRPr="00454C83">
        <w:lastRenderedPageBreak/>
        <w:t>Implementation of oligonucleotide-gated supports for the electrochemical detection of Ochratoxin A</w:t>
      </w:r>
    </w:p>
    <w:p w:rsidR="00266354" w:rsidRPr="00454C83" w:rsidRDefault="008944FC" w:rsidP="005F059F">
      <w:pPr>
        <w:pStyle w:val="Abstract"/>
      </w:pPr>
      <w:r w:rsidRPr="00454C83">
        <w:t xml:space="preserve">Abstract. </w:t>
      </w:r>
      <w:r w:rsidR="005F059F" w:rsidRPr="00454C83">
        <w:t xml:space="preserve">We report herein the design a hybrid material for the </w:t>
      </w:r>
      <w:r w:rsidRPr="00454C83">
        <w:t xml:space="preserve">recognition of Ochratoxin A (OTA) by using </w:t>
      </w:r>
      <w:r w:rsidR="005F059F" w:rsidRPr="00454C83">
        <w:t xml:space="preserve">an </w:t>
      </w:r>
      <w:r w:rsidR="005F059F" w:rsidRPr="00454C83">
        <w:rPr>
          <w:lang w:val="en-US"/>
        </w:rPr>
        <w:t>aptamer gated-</w:t>
      </w:r>
      <w:r w:rsidR="00B0081B" w:rsidRPr="00454C83">
        <w:rPr>
          <w:lang w:val="en-US"/>
        </w:rPr>
        <w:t>material</w:t>
      </w:r>
      <w:r w:rsidRPr="00454C83">
        <w:rPr>
          <w:lang w:val="en-US"/>
        </w:rPr>
        <w:t xml:space="preserve"> able to release electroactive species, which can be measured using differential pulse voltammetry. </w:t>
      </w:r>
      <w:r w:rsidR="005F059F" w:rsidRPr="00454C83">
        <w:rPr>
          <w:lang w:val="en-US"/>
        </w:rPr>
        <w:t>M</w:t>
      </w:r>
      <w:r w:rsidRPr="00454C83">
        <w:rPr>
          <w:lang w:val="en-US"/>
        </w:rPr>
        <w:t>esoporous silica nanoparticles (MSN) loaded with Methylene Blue an</w:t>
      </w:r>
      <w:r w:rsidR="005F059F" w:rsidRPr="00454C83">
        <w:rPr>
          <w:lang w:val="en-US"/>
        </w:rPr>
        <w:t>d capped with an OTA aptamer were</w:t>
      </w:r>
      <w:r w:rsidRPr="00454C83">
        <w:rPr>
          <w:lang w:val="en-US"/>
        </w:rPr>
        <w:t xml:space="preserve"> prepared and characterized. A highly selective and sensitive response due to the displacement of the capping aptamer </w:t>
      </w:r>
      <w:r w:rsidR="005F059F" w:rsidRPr="00454C83">
        <w:rPr>
          <w:lang w:val="en-US"/>
        </w:rPr>
        <w:t xml:space="preserve">in the presence of OTA </w:t>
      </w:r>
      <w:r w:rsidRPr="00454C83">
        <w:rPr>
          <w:lang w:val="en-US"/>
        </w:rPr>
        <w:t xml:space="preserve">and subsequent MB release was found in aqueous media. Finally, the possible </w:t>
      </w:r>
      <w:r w:rsidR="00861A68" w:rsidRPr="00454C83">
        <w:rPr>
          <w:lang w:val="en-US"/>
        </w:rPr>
        <w:t>use of the gated material</w:t>
      </w:r>
      <w:r w:rsidRPr="00454C83">
        <w:rPr>
          <w:lang w:val="en-US"/>
        </w:rPr>
        <w:t xml:space="preserve"> </w:t>
      </w:r>
      <w:r w:rsidR="005F059F" w:rsidRPr="00454C83">
        <w:rPr>
          <w:lang w:val="en-US"/>
        </w:rPr>
        <w:t xml:space="preserve">for the detection of OTA </w:t>
      </w:r>
      <w:r w:rsidRPr="00454C83">
        <w:rPr>
          <w:lang w:val="en-US"/>
        </w:rPr>
        <w:t>in a real matrix was also explored.</w:t>
      </w:r>
    </w:p>
    <w:p w:rsidR="0020415E" w:rsidRPr="00454C83" w:rsidRDefault="00997B0F" w:rsidP="00F30DFF">
      <w:pPr>
        <w:pStyle w:val="Keywords"/>
      </w:pPr>
      <w:r w:rsidRPr="00454C83">
        <w:t xml:space="preserve">Keywords: </w:t>
      </w:r>
      <w:r w:rsidR="00CF18F8" w:rsidRPr="00454C83">
        <w:t>molecular gates, mesoporous materials, ochratoxin A, sensing</w:t>
      </w:r>
      <w:r w:rsidR="0043569A" w:rsidRPr="00454C83">
        <w:t xml:space="preserve">, </w:t>
      </w:r>
      <w:r w:rsidR="0043569A" w:rsidRPr="00454C83">
        <w:rPr>
          <w:lang w:val="en-US"/>
        </w:rPr>
        <w:t>differential pulse voltammetry</w:t>
      </w:r>
    </w:p>
    <w:p w:rsidR="00997B0F" w:rsidRPr="00454C83" w:rsidRDefault="00CF18F8" w:rsidP="00106DAF">
      <w:pPr>
        <w:pStyle w:val="Ttulo1"/>
      </w:pPr>
      <w:r w:rsidRPr="00454C83">
        <w:t>Introduction</w:t>
      </w:r>
    </w:p>
    <w:p w:rsidR="007549E3" w:rsidRPr="00454C83" w:rsidRDefault="00760512" w:rsidP="00CF0A1B">
      <w:pPr>
        <w:pStyle w:val="Paragraph"/>
        <w:rPr>
          <w:lang w:val="en-US"/>
        </w:rPr>
      </w:pPr>
      <w:r w:rsidRPr="00454C83">
        <w:rPr>
          <w:lang w:val="en-US"/>
        </w:rPr>
        <w:t xml:space="preserve">Hybrid materials </w:t>
      </w:r>
      <w:r w:rsidR="00FC443E" w:rsidRPr="00454C83">
        <w:rPr>
          <w:lang w:val="en-US"/>
        </w:rPr>
        <w:t>generated</w:t>
      </w:r>
      <w:r w:rsidRPr="00454C83">
        <w:rPr>
          <w:lang w:val="en-US"/>
        </w:rPr>
        <w:t xml:space="preserve"> from the</w:t>
      </w:r>
      <w:r w:rsidR="00725986" w:rsidRPr="00454C83">
        <w:rPr>
          <w:lang w:val="en-US"/>
        </w:rPr>
        <w:t xml:space="preserve"> combination of </w:t>
      </w:r>
      <w:r w:rsidR="00FC443E" w:rsidRPr="00454C83">
        <w:rPr>
          <w:lang w:val="en-US"/>
        </w:rPr>
        <w:t>molecular and supramolecular entities with inorganic supports have represented a remarkable improvement in the development of systems with advance</w:t>
      </w:r>
      <w:r w:rsidR="002B491C" w:rsidRPr="00454C83">
        <w:rPr>
          <w:lang w:val="en-US"/>
        </w:rPr>
        <w:t>d</w:t>
      </w:r>
      <w:r w:rsidR="00FC443E" w:rsidRPr="00454C83">
        <w:rPr>
          <w:lang w:val="en-US"/>
        </w:rPr>
        <w:t xml:space="preserve"> functionalities</w:t>
      </w:r>
      <w:r w:rsidR="00725986" w:rsidRPr="00454C83">
        <w:rPr>
          <w:lang w:val="en-US"/>
        </w:rPr>
        <w:t>.</w:t>
      </w:r>
      <w:r w:rsidR="00F71C7E" w:rsidRPr="00454C83">
        <w:rPr>
          <w:lang w:val="en-US"/>
        </w:rPr>
        <w:t>(</w:t>
      </w:r>
      <w:r w:rsidR="00D92740" w:rsidRPr="00454C83">
        <w:rPr>
          <w:rStyle w:val="Refdenotaalfinal"/>
          <w:vertAlign w:val="baseline"/>
          <w:lang w:val="en-US"/>
        </w:rPr>
        <w:endnoteReference w:id="1"/>
      </w:r>
      <w:r w:rsidR="00F71C7E" w:rsidRPr="00454C83">
        <w:rPr>
          <w:lang w:val="en-US"/>
        </w:rPr>
        <w:t>)</w:t>
      </w:r>
      <w:r w:rsidR="00725986" w:rsidRPr="00454C83">
        <w:rPr>
          <w:lang w:val="en-US"/>
        </w:rPr>
        <w:t xml:space="preserve"> </w:t>
      </w:r>
      <w:r w:rsidR="00FC443E" w:rsidRPr="00454C83">
        <w:rPr>
          <w:lang w:val="en-US"/>
        </w:rPr>
        <w:t xml:space="preserve">Among </w:t>
      </w:r>
      <w:r w:rsidR="00142F4D" w:rsidRPr="00454C83">
        <w:rPr>
          <w:lang w:val="en-US"/>
        </w:rPr>
        <w:t xml:space="preserve">different </w:t>
      </w:r>
      <w:r w:rsidR="00FC443E" w:rsidRPr="00454C83">
        <w:rPr>
          <w:lang w:val="en-US"/>
        </w:rPr>
        <w:t>scaffold</w:t>
      </w:r>
      <w:r w:rsidR="00142F4D" w:rsidRPr="00454C83">
        <w:rPr>
          <w:lang w:val="en-US"/>
        </w:rPr>
        <w:t>s</w:t>
      </w:r>
      <w:r w:rsidR="00FC443E" w:rsidRPr="00454C83">
        <w:rPr>
          <w:lang w:val="en-US"/>
        </w:rPr>
        <w:t xml:space="preserve">, </w:t>
      </w:r>
      <w:r w:rsidR="002E63BA" w:rsidRPr="00454C83">
        <w:rPr>
          <w:lang w:val="en-US"/>
        </w:rPr>
        <w:t>MCM-41-type mesoporous silica materials are of great interest</w:t>
      </w:r>
      <w:r w:rsidR="00FC443E" w:rsidRPr="00454C83">
        <w:rPr>
          <w:lang w:val="en-US"/>
        </w:rPr>
        <w:t xml:space="preserve">. This </w:t>
      </w:r>
      <w:r w:rsidR="002E63BA" w:rsidRPr="00454C83">
        <w:rPr>
          <w:lang w:val="en-US"/>
        </w:rPr>
        <w:t xml:space="preserve">kind of support </w:t>
      </w:r>
      <w:r w:rsidR="00696A0B" w:rsidRPr="00454C83">
        <w:rPr>
          <w:lang w:val="en-US"/>
        </w:rPr>
        <w:t>possesses</w:t>
      </w:r>
      <w:r w:rsidR="005932D1" w:rsidRPr="00454C83">
        <w:rPr>
          <w:lang w:val="en-US"/>
        </w:rPr>
        <w:t xml:space="preserve"> </w:t>
      </w:r>
      <w:r w:rsidR="00696A0B" w:rsidRPr="00454C83">
        <w:rPr>
          <w:lang w:val="en-US"/>
        </w:rPr>
        <w:t xml:space="preserve">nontoxic nature, high surface area and </w:t>
      </w:r>
      <w:r w:rsidR="005932D1" w:rsidRPr="00454C83">
        <w:rPr>
          <w:lang w:val="en-US"/>
        </w:rPr>
        <w:t xml:space="preserve">empty channels (mesopores) </w:t>
      </w:r>
      <w:r w:rsidR="00696A0B" w:rsidRPr="00454C83">
        <w:rPr>
          <w:lang w:val="en-US"/>
        </w:rPr>
        <w:t xml:space="preserve">with large </w:t>
      </w:r>
      <w:r w:rsidR="00142F4D" w:rsidRPr="00454C83">
        <w:rPr>
          <w:lang w:val="en-US"/>
        </w:rPr>
        <w:t xml:space="preserve">specific </w:t>
      </w:r>
      <w:r w:rsidR="00696A0B" w:rsidRPr="00454C83">
        <w:rPr>
          <w:lang w:val="en-US"/>
        </w:rPr>
        <w:t xml:space="preserve">pore volume </w:t>
      </w:r>
      <w:r w:rsidR="003251F7" w:rsidRPr="00454C83">
        <w:rPr>
          <w:lang w:val="en-US"/>
        </w:rPr>
        <w:t>organized</w:t>
      </w:r>
      <w:r w:rsidR="00696A0B" w:rsidRPr="00454C83">
        <w:rPr>
          <w:lang w:val="en-US"/>
        </w:rPr>
        <w:t xml:space="preserve"> in a honeycomb</w:t>
      </w:r>
      <w:r w:rsidR="005932D1" w:rsidRPr="00454C83">
        <w:rPr>
          <w:lang w:val="en-US"/>
        </w:rPr>
        <w:t>-like structure</w:t>
      </w:r>
      <w:r w:rsidR="00696A0B" w:rsidRPr="00454C83">
        <w:rPr>
          <w:lang w:val="en-US"/>
        </w:rPr>
        <w:t>.</w:t>
      </w:r>
      <w:r w:rsidR="00F71C7E" w:rsidRPr="00454C83">
        <w:rPr>
          <w:lang w:val="en-US"/>
        </w:rPr>
        <w:t>(</w:t>
      </w:r>
      <w:r w:rsidR="00684D29" w:rsidRPr="00454C83">
        <w:rPr>
          <w:rStyle w:val="Refdenotaalfinal"/>
          <w:vertAlign w:val="baseline"/>
          <w:lang w:val="en-US"/>
        </w:rPr>
        <w:endnoteReference w:id="2"/>
      </w:r>
      <w:r w:rsidR="00F71C7E" w:rsidRPr="00454C83">
        <w:rPr>
          <w:lang w:val="en-US"/>
        </w:rPr>
        <w:t>)</w:t>
      </w:r>
      <w:r w:rsidR="00696A0B" w:rsidRPr="00454C83">
        <w:rPr>
          <w:lang w:val="en-US"/>
        </w:rPr>
        <w:t xml:space="preserve"> In addition, its surface can be easily functionalized due to the presence of silanol groups. </w:t>
      </w:r>
      <w:r w:rsidR="006562FE" w:rsidRPr="00454C83">
        <w:rPr>
          <w:lang w:val="en-US"/>
        </w:rPr>
        <w:t xml:space="preserve">This last </w:t>
      </w:r>
      <w:r w:rsidR="003251F7" w:rsidRPr="00454C83">
        <w:rPr>
          <w:lang w:val="en-US"/>
        </w:rPr>
        <w:t>characteristic</w:t>
      </w:r>
      <w:r w:rsidR="006562FE" w:rsidRPr="00454C83">
        <w:rPr>
          <w:lang w:val="en-US"/>
        </w:rPr>
        <w:t xml:space="preserve"> confers </w:t>
      </w:r>
      <w:r w:rsidR="00524606" w:rsidRPr="00454C83">
        <w:rPr>
          <w:lang w:val="en-US"/>
        </w:rPr>
        <w:t xml:space="preserve">a valuable feature </w:t>
      </w:r>
      <w:r w:rsidR="006562FE" w:rsidRPr="00454C83">
        <w:rPr>
          <w:lang w:val="en-US"/>
        </w:rPr>
        <w:t>to the material</w:t>
      </w:r>
      <w:r w:rsidR="00524606" w:rsidRPr="00454C83">
        <w:rPr>
          <w:lang w:val="en-US"/>
        </w:rPr>
        <w:t xml:space="preserve">. The chemical attachment of organic molecules to the surface </w:t>
      </w:r>
      <w:r w:rsidR="00142F4D" w:rsidRPr="00454C83">
        <w:rPr>
          <w:lang w:val="en-US"/>
        </w:rPr>
        <w:t xml:space="preserve">results in </w:t>
      </w:r>
      <w:r w:rsidR="00C03764" w:rsidRPr="00454C83">
        <w:rPr>
          <w:lang w:val="en-US"/>
        </w:rPr>
        <w:t>hybrid organic-inorganic materials.</w:t>
      </w:r>
      <w:r w:rsidR="00F71C7E" w:rsidRPr="00454C83">
        <w:rPr>
          <w:lang w:val="en-US"/>
        </w:rPr>
        <w:t>(</w:t>
      </w:r>
      <w:r w:rsidR="00194958" w:rsidRPr="00454C83">
        <w:rPr>
          <w:rStyle w:val="Refdenotaalfinal"/>
          <w:vertAlign w:val="baseline"/>
          <w:lang w:val="en-US"/>
        </w:rPr>
        <w:endnoteReference w:id="3"/>
      </w:r>
      <w:r w:rsidR="00F71C7E" w:rsidRPr="00454C83">
        <w:rPr>
          <w:lang w:val="en-US"/>
        </w:rPr>
        <w:t>)</w:t>
      </w:r>
      <w:r w:rsidR="00C03764" w:rsidRPr="00454C83">
        <w:rPr>
          <w:lang w:val="en-US"/>
        </w:rPr>
        <w:t xml:space="preserve"> Among them</w:t>
      </w:r>
      <w:r w:rsidR="00142F4D" w:rsidRPr="00454C83">
        <w:rPr>
          <w:lang w:val="en-US"/>
        </w:rPr>
        <w:t>, gated mesoporous materials have</w:t>
      </w:r>
      <w:r w:rsidR="00C03764" w:rsidRPr="00454C83">
        <w:rPr>
          <w:lang w:val="en-US"/>
        </w:rPr>
        <w:t xml:space="preserve"> </w:t>
      </w:r>
      <w:r w:rsidR="00142F4D" w:rsidRPr="00454C83">
        <w:rPr>
          <w:lang w:val="en-US"/>
        </w:rPr>
        <w:t>emerged</w:t>
      </w:r>
      <w:r w:rsidR="00C03764" w:rsidRPr="00454C83">
        <w:rPr>
          <w:lang w:val="en-US"/>
        </w:rPr>
        <w:t xml:space="preserve"> with gre</w:t>
      </w:r>
      <w:r w:rsidR="00142F4D" w:rsidRPr="00454C83">
        <w:rPr>
          <w:lang w:val="en-US"/>
        </w:rPr>
        <w:t>at force in the last years. These</w:t>
      </w:r>
      <w:r w:rsidR="00C03764" w:rsidRPr="00454C83">
        <w:rPr>
          <w:lang w:val="en-US"/>
        </w:rPr>
        <w:t xml:space="preserve"> kind of materials, take advantage of the porous structure to </w:t>
      </w:r>
      <w:r w:rsidR="00C47723" w:rsidRPr="00454C83">
        <w:rPr>
          <w:lang w:val="en-US"/>
        </w:rPr>
        <w:t xml:space="preserve">accommodate molecules or other cargoes in the pore voids. Also, it </w:t>
      </w:r>
      <w:r w:rsidR="002E63BA" w:rsidRPr="00454C83">
        <w:rPr>
          <w:lang w:val="en-US"/>
        </w:rPr>
        <w:t>allows anchoring</w:t>
      </w:r>
      <w:r w:rsidR="00C47723" w:rsidRPr="00454C83">
        <w:rPr>
          <w:lang w:val="en-US"/>
        </w:rPr>
        <w:t xml:space="preserve"> </w:t>
      </w:r>
      <w:r w:rsidR="00247D93" w:rsidRPr="00454C83">
        <w:rPr>
          <w:lang w:val="en-US"/>
        </w:rPr>
        <w:t xml:space="preserve">molecular and supramolecular </w:t>
      </w:r>
      <w:r w:rsidR="00C47723" w:rsidRPr="00454C83">
        <w:rPr>
          <w:lang w:val="en-US"/>
        </w:rPr>
        <w:t>functional moieties</w:t>
      </w:r>
      <w:r w:rsidR="00247D93" w:rsidRPr="00454C83">
        <w:rPr>
          <w:lang w:val="en-US"/>
        </w:rPr>
        <w:t xml:space="preserve"> to cap </w:t>
      </w:r>
      <w:r w:rsidR="00142F4D" w:rsidRPr="00454C83">
        <w:rPr>
          <w:lang w:val="en-US"/>
        </w:rPr>
        <w:t xml:space="preserve">the </w:t>
      </w:r>
      <w:r w:rsidR="00247D93" w:rsidRPr="00454C83">
        <w:rPr>
          <w:lang w:val="en-US"/>
        </w:rPr>
        <w:t>pore</w:t>
      </w:r>
      <w:r w:rsidR="00142F4D" w:rsidRPr="00454C83">
        <w:rPr>
          <w:lang w:val="en-US"/>
        </w:rPr>
        <w:t>s</w:t>
      </w:r>
      <w:r w:rsidR="002E63BA" w:rsidRPr="00454C83">
        <w:rPr>
          <w:lang w:val="en-US"/>
        </w:rPr>
        <w:t xml:space="preserve">, </w:t>
      </w:r>
      <w:r w:rsidR="00142F4D" w:rsidRPr="00454C83">
        <w:rPr>
          <w:lang w:val="en-US"/>
        </w:rPr>
        <w:t xml:space="preserve">which are </w:t>
      </w:r>
      <w:r w:rsidR="00410D4A" w:rsidRPr="00454C83">
        <w:rPr>
          <w:lang w:val="en-US"/>
        </w:rPr>
        <w:t>able</w:t>
      </w:r>
      <w:r w:rsidR="00142F4D" w:rsidRPr="00454C83">
        <w:rPr>
          <w:lang w:val="en-US"/>
        </w:rPr>
        <w:t xml:space="preserve"> to respond </w:t>
      </w:r>
      <w:r w:rsidR="00247D93" w:rsidRPr="00454C83">
        <w:rPr>
          <w:lang w:val="en-US"/>
        </w:rPr>
        <w:t xml:space="preserve">to a </w:t>
      </w:r>
      <w:r w:rsidR="00247D93" w:rsidRPr="00454C83">
        <w:rPr>
          <w:lang w:val="en-US"/>
        </w:rPr>
        <w:lastRenderedPageBreak/>
        <w:t>predefined stimulus</w:t>
      </w:r>
      <w:r w:rsidR="00142F4D" w:rsidRPr="00454C83">
        <w:rPr>
          <w:lang w:val="en-US"/>
        </w:rPr>
        <w:t xml:space="preserve"> and</w:t>
      </w:r>
      <w:r w:rsidR="00247D93" w:rsidRPr="00454C83">
        <w:rPr>
          <w:lang w:val="en-US"/>
        </w:rPr>
        <w:t xml:space="preserve"> </w:t>
      </w:r>
      <w:r w:rsidR="002B491C" w:rsidRPr="00454C83">
        <w:rPr>
          <w:lang w:val="en-US"/>
        </w:rPr>
        <w:t>uncap</w:t>
      </w:r>
      <w:r w:rsidR="002E63BA" w:rsidRPr="00454C83">
        <w:rPr>
          <w:lang w:val="en-US"/>
        </w:rPr>
        <w:t xml:space="preserve"> </w:t>
      </w:r>
      <w:r w:rsidR="00247D93" w:rsidRPr="00454C83">
        <w:rPr>
          <w:lang w:val="en-US"/>
        </w:rPr>
        <w:t xml:space="preserve">the pores </w:t>
      </w:r>
      <w:r w:rsidR="00142F4D" w:rsidRPr="00454C83">
        <w:rPr>
          <w:lang w:val="en-US"/>
        </w:rPr>
        <w:t>allowing</w:t>
      </w:r>
      <w:r w:rsidR="00247D93" w:rsidRPr="00454C83">
        <w:rPr>
          <w:lang w:val="en-US"/>
        </w:rPr>
        <w:t xml:space="preserve"> the release of </w:t>
      </w:r>
      <w:r w:rsidR="00142F4D" w:rsidRPr="00454C83">
        <w:rPr>
          <w:lang w:val="en-US"/>
        </w:rPr>
        <w:t>a</w:t>
      </w:r>
      <w:r w:rsidR="00247D93" w:rsidRPr="00454C83">
        <w:rPr>
          <w:lang w:val="en-US"/>
        </w:rPr>
        <w:t xml:space="preserve"> previously entrapped cargo.</w:t>
      </w:r>
      <w:r w:rsidR="00F71C7E" w:rsidRPr="00454C83">
        <w:rPr>
          <w:lang w:val="en-US"/>
        </w:rPr>
        <w:t>(</w:t>
      </w:r>
      <w:r w:rsidR="00E57F1E" w:rsidRPr="00454C83">
        <w:rPr>
          <w:rStyle w:val="Refdenotaalfinal"/>
          <w:vertAlign w:val="baseline"/>
          <w:lang w:val="en-US"/>
        </w:rPr>
        <w:endnoteReference w:id="4"/>
      </w:r>
      <w:r w:rsidR="00F71C7E" w:rsidRPr="00454C83">
        <w:rPr>
          <w:lang w:val="en-US"/>
        </w:rPr>
        <w:t>,</w:t>
      </w:r>
      <w:r w:rsidR="00E42564" w:rsidRPr="00454C83">
        <w:rPr>
          <w:rStyle w:val="Refdenotaalfinal"/>
          <w:vertAlign w:val="baseline"/>
          <w:lang w:val="en-US"/>
        </w:rPr>
        <w:endnoteReference w:id="5"/>
      </w:r>
      <w:r w:rsidR="00F71C7E" w:rsidRPr="00454C83">
        <w:rPr>
          <w:lang w:val="en-US"/>
        </w:rPr>
        <w:t>,</w:t>
      </w:r>
      <w:r w:rsidR="00354BF4" w:rsidRPr="00454C83">
        <w:rPr>
          <w:rStyle w:val="Refdenotaalfinal"/>
          <w:vertAlign w:val="baseline"/>
          <w:lang w:val="en-US"/>
        </w:rPr>
        <w:endnoteReference w:id="6"/>
      </w:r>
      <w:r w:rsidR="00F71C7E" w:rsidRPr="00454C83">
        <w:rPr>
          <w:lang w:val="en-US"/>
        </w:rPr>
        <w:t>)</w:t>
      </w:r>
      <w:r w:rsidR="00247D93" w:rsidRPr="00454C83">
        <w:rPr>
          <w:lang w:val="en-US"/>
        </w:rPr>
        <w:t xml:space="preserve"> </w:t>
      </w:r>
      <w:r w:rsidR="003B6901" w:rsidRPr="00454C83">
        <w:rPr>
          <w:lang w:val="en-US"/>
        </w:rPr>
        <w:t xml:space="preserve">Gated materials have found key application as systems to release cargoes in a finely controlled way </w:t>
      </w:r>
      <w:r w:rsidR="00142F4D" w:rsidRPr="00454C83">
        <w:rPr>
          <w:lang w:val="en-US"/>
        </w:rPr>
        <w:t>in</w:t>
      </w:r>
      <w:r w:rsidR="003B6901" w:rsidRPr="00454C83">
        <w:rPr>
          <w:lang w:val="en-US"/>
        </w:rPr>
        <w:t xml:space="preserve"> the presence of physical (i.e. temperature, light, magnetic fields),</w:t>
      </w:r>
      <w:r w:rsidR="00F71C7E" w:rsidRPr="00454C83">
        <w:rPr>
          <w:lang w:val="en-US"/>
        </w:rPr>
        <w:t>(</w:t>
      </w:r>
      <w:r w:rsidR="00194958" w:rsidRPr="00454C83">
        <w:rPr>
          <w:rStyle w:val="Refdenotaalfinal"/>
          <w:vertAlign w:val="baseline"/>
          <w:lang w:val="en-US"/>
        </w:rPr>
        <w:endnoteReference w:id="7"/>
      </w:r>
      <w:r w:rsidR="00F71C7E" w:rsidRPr="00454C83">
        <w:rPr>
          <w:lang w:val="en-US"/>
        </w:rPr>
        <w:t>,</w:t>
      </w:r>
      <w:r w:rsidR="00194958" w:rsidRPr="00454C83">
        <w:rPr>
          <w:rStyle w:val="Refdenotaalfinal"/>
          <w:vertAlign w:val="baseline"/>
          <w:lang w:val="en-US"/>
        </w:rPr>
        <w:endnoteReference w:id="8"/>
      </w:r>
      <w:r w:rsidR="00F71C7E" w:rsidRPr="00454C83">
        <w:rPr>
          <w:lang w:val="en-US"/>
        </w:rPr>
        <w:t>,</w:t>
      </w:r>
      <w:r w:rsidR="00141601" w:rsidRPr="00454C83">
        <w:rPr>
          <w:rStyle w:val="Refdenotaalfinal"/>
          <w:vertAlign w:val="baseline"/>
          <w:lang w:val="en-US"/>
        </w:rPr>
        <w:endnoteReference w:id="9"/>
      </w:r>
      <w:r w:rsidR="00F71C7E" w:rsidRPr="00454C83">
        <w:rPr>
          <w:lang w:val="en-US"/>
        </w:rPr>
        <w:t>,</w:t>
      </w:r>
      <w:r w:rsidR="00194958" w:rsidRPr="00454C83">
        <w:rPr>
          <w:rStyle w:val="Refdenotaalfinal"/>
          <w:vertAlign w:val="baseline"/>
          <w:lang w:val="en-US"/>
        </w:rPr>
        <w:endnoteReference w:id="10"/>
      </w:r>
      <w:r w:rsidR="00F71C7E" w:rsidRPr="00454C83">
        <w:rPr>
          <w:lang w:val="en-US"/>
        </w:rPr>
        <w:t>)</w:t>
      </w:r>
      <w:r w:rsidR="003B6901" w:rsidRPr="00454C83">
        <w:rPr>
          <w:lang w:val="en-US"/>
        </w:rPr>
        <w:t xml:space="preserve"> chemical (i.e. pH, redox changes, </w:t>
      </w:r>
      <w:r w:rsidR="002E63BA" w:rsidRPr="00454C83">
        <w:rPr>
          <w:lang w:val="en-US"/>
        </w:rPr>
        <w:t>presence of small molecules)</w:t>
      </w:r>
      <w:r w:rsidR="00F71C7E" w:rsidRPr="00454C83">
        <w:rPr>
          <w:lang w:val="en-US"/>
        </w:rPr>
        <w:t>(</w:t>
      </w:r>
      <w:r w:rsidR="00375CEB" w:rsidRPr="00454C83">
        <w:rPr>
          <w:rStyle w:val="Refdenotaalfinal"/>
          <w:vertAlign w:val="baseline"/>
          <w:lang w:val="en-US"/>
        </w:rPr>
        <w:endnoteReference w:id="11"/>
      </w:r>
      <w:r w:rsidR="00F71C7E" w:rsidRPr="00454C83">
        <w:rPr>
          <w:lang w:val="en-US"/>
        </w:rPr>
        <w:t>,</w:t>
      </w:r>
      <w:r w:rsidR="00023341" w:rsidRPr="00454C83">
        <w:rPr>
          <w:rStyle w:val="Refdenotaalfinal"/>
          <w:vertAlign w:val="baseline"/>
          <w:lang w:val="en-US"/>
        </w:rPr>
        <w:endnoteReference w:id="12"/>
      </w:r>
      <w:r w:rsidR="009E576D" w:rsidRPr="00454C83">
        <w:rPr>
          <w:lang w:val="en-US"/>
        </w:rPr>
        <w:t>,</w:t>
      </w:r>
      <w:r w:rsidR="009E576D" w:rsidRPr="00454C83">
        <w:rPr>
          <w:rStyle w:val="Refdenotaalfinal"/>
          <w:vertAlign w:val="baseline"/>
          <w:lang w:val="en-US"/>
        </w:rPr>
        <w:endnoteReference w:id="13"/>
      </w:r>
      <w:r w:rsidR="00F71C7E" w:rsidRPr="00454C83">
        <w:rPr>
          <w:lang w:val="en-US"/>
        </w:rPr>
        <w:t>)</w:t>
      </w:r>
      <w:r w:rsidR="002E63BA" w:rsidRPr="00454C83">
        <w:rPr>
          <w:lang w:val="en-US"/>
        </w:rPr>
        <w:t xml:space="preserve"> or </w:t>
      </w:r>
      <w:r w:rsidR="003B6901" w:rsidRPr="00454C83">
        <w:rPr>
          <w:lang w:val="en-US"/>
        </w:rPr>
        <w:t>biochemical (i.e. enzymes, antigens, oligonucleotides)</w:t>
      </w:r>
      <w:r w:rsidR="00F71C7E" w:rsidRPr="00454C83">
        <w:rPr>
          <w:lang w:val="en-US"/>
        </w:rPr>
        <w:t>(</w:t>
      </w:r>
      <w:r w:rsidR="00375CEB" w:rsidRPr="00454C83">
        <w:rPr>
          <w:rStyle w:val="Refdenotaalfinal"/>
          <w:vertAlign w:val="baseline"/>
          <w:lang w:val="en-US"/>
        </w:rPr>
        <w:endnoteReference w:id="14"/>
      </w:r>
      <w:r w:rsidR="00F71C7E" w:rsidRPr="00454C83">
        <w:rPr>
          <w:lang w:val="en-US"/>
        </w:rPr>
        <w:t>,</w:t>
      </w:r>
      <w:r w:rsidR="00141601" w:rsidRPr="00454C83">
        <w:rPr>
          <w:rStyle w:val="Refdenotaalfinal"/>
          <w:vertAlign w:val="baseline"/>
          <w:lang w:val="en-US"/>
        </w:rPr>
        <w:endnoteReference w:id="15"/>
      </w:r>
      <w:r w:rsidR="00F71C7E" w:rsidRPr="00454C83">
        <w:rPr>
          <w:lang w:val="en-US"/>
        </w:rPr>
        <w:t>,</w:t>
      </w:r>
      <w:r w:rsidR="00141601" w:rsidRPr="00454C83">
        <w:rPr>
          <w:rStyle w:val="Refdenotaalfinal"/>
          <w:vertAlign w:val="baseline"/>
          <w:lang w:val="en-US"/>
        </w:rPr>
        <w:endnoteReference w:id="16"/>
      </w:r>
      <w:r w:rsidR="00F71C7E" w:rsidRPr="00454C83">
        <w:rPr>
          <w:lang w:val="en-US"/>
        </w:rPr>
        <w:t>,</w:t>
      </w:r>
      <w:r w:rsidR="00375CEB" w:rsidRPr="00454C83">
        <w:rPr>
          <w:rStyle w:val="Refdenotaalfinal"/>
          <w:vertAlign w:val="baseline"/>
          <w:lang w:val="en-US"/>
        </w:rPr>
        <w:endnoteReference w:id="17"/>
      </w:r>
      <w:r w:rsidR="00F71C7E" w:rsidRPr="00454C83">
        <w:rPr>
          <w:lang w:val="en-US"/>
        </w:rPr>
        <w:t>)</w:t>
      </w:r>
      <w:r w:rsidR="003B6901" w:rsidRPr="00454C83">
        <w:rPr>
          <w:lang w:val="en-US"/>
        </w:rPr>
        <w:t xml:space="preserve"> stimuli. In particular, </w:t>
      </w:r>
      <w:r w:rsidR="00F2411A" w:rsidRPr="00454C83">
        <w:rPr>
          <w:lang w:val="en-US"/>
        </w:rPr>
        <w:t xml:space="preserve">therapeutic applications where the cargo is preferentially released in a target cell/organ </w:t>
      </w:r>
      <w:r w:rsidR="00D20985" w:rsidRPr="00454C83">
        <w:rPr>
          <w:lang w:val="en-US"/>
        </w:rPr>
        <w:t>is one of</w:t>
      </w:r>
      <w:r w:rsidR="00F2411A" w:rsidRPr="00454C83">
        <w:rPr>
          <w:lang w:val="en-US"/>
        </w:rPr>
        <w:t xml:space="preserve"> the most common</w:t>
      </w:r>
      <w:r w:rsidR="00D20985" w:rsidRPr="00454C83">
        <w:rPr>
          <w:lang w:val="en-US"/>
        </w:rPr>
        <w:t xml:space="preserve"> utility for such materials</w:t>
      </w:r>
      <w:r w:rsidR="00F2411A" w:rsidRPr="00454C83">
        <w:rPr>
          <w:lang w:val="en-US"/>
        </w:rPr>
        <w:t>.</w:t>
      </w:r>
      <w:r w:rsidR="00F71C7E" w:rsidRPr="00454C83">
        <w:rPr>
          <w:lang w:val="en-US"/>
        </w:rPr>
        <w:t>(</w:t>
      </w:r>
      <w:r w:rsidR="00141601" w:rsidRPr="00454C83">
        <w:rPr>
          <w:rStyle w:val="Refdenotaalfinal"/>
          <w:vertAlign w:val="baseline"/>
          <w:lang w:val="en-US"/>
        </w:rPr>
        <w:endnoteReference w:id="18"/>
      </w:r>
      <w:r w:rsidR="00F71C7E" w:rsidRPr="00454C83">
        <w:rPr>
          <w:lang w:val="en-US"/>
        </w:rPr>
        <w:t>,</w:t>
      </w:r>
      <w:r w:rsidR="005D4297" w:rsidRPr="00454C83">
        <w:rPr>
          <w:rStyle w:val="Refdenotaalfinal"/>
          <w:vertAlign w:val="baseline"/>
          <w:lang w:val="en-US"/>
        </w:rPr>
        <w:endnoteReference w:id="19"/>
      </w:r>
      <w:r w:rsidR="00F71C7E" w:rsidRPr="00454C83">
        <w:rPr>
          <w:lang w:val="en-US"/>
        </w:rPr>
        <w:t xml:space="preserve">) </w:t>
      </w:r>
      <w:r w:rsidR="00142F4D" w:rsidRPr="00454C83">
        <w:rPr>
          <w:lang w:val="en-US"/>
        </w:rPr>
        <w:t>However, a</w:t>
      </w:r>
      <w:r w:rsidR="009860A1" w:rsidRPr="00454C83">
        <w:rPr>
          <w:lang w:val="en-US"/>
        </w:rPr>
        <w:t xml:space="preserve"> growing new application </w:t>
      </w:r>
      <w:r w:rsidR="000438D2" w:rsidRPr="00454C83">
        <w:rPr>
          <w:lang w:val="en-US"/>
        </w:rPr>
        <w:t xml:space="preserve">for such gated materials </w:t>
      </w:r>
      <w:r w:rsidR="009860A1" w:rsidRPr="00454C83">
        <w:rPr>
          <w:lang w:val="en-US"/>
        </w:rPr>
        <w:t xml:space="preserve">is related with the recognition of selected </w:t>
      </w:r>
      <w:r w:rsidR="00142F4D" w:rsidRPr="00454C83">
        <w:rPr>
          <w:lang w:val="en-US"/>
        </w:rPr>
        <w:t xml:space="preserve">chemical </w:t>
      </w:r>
      <w:r w:rsidR="009860A1" w:rsidRPr="00454C83">
        <w:rPr>
          <w:lang w:val="en-US"/>
        </w:rPr>
        <w:t xml:space="preserve">species. In this case, the gating mechanism situated in the pore outlets is only </w:t>
      </w:r>
      <w:r w:rsidR="002E63BA" w:rsidRPr="00454C83">
        <w:rPr>
          <w:lang w:val="en-US"/>
        </w:rPr>
        <w:t>triggered</w:t>
      </w:r>
      <w:r w:rsidR="009860A1" w:rsidRPr="00454C83">
        <w:rPr>
          <w:lang w:val="en-US"/>
        </w:rPr>
        <w:t xml:space="preserve"> by the presence of </w:t>
      </w:r>
      <w:r w:rsidR="00142F4D" w:rsidRPr="00454C83">
        <w:rPr>
          <w:lang w:val="en-US"/>
        </w:rPr>
        <w:t>a certain</w:t>
      </w:r>
      <w:r w:rsidR="009860A1" w:rsidRPr="00454C83">
        <w:rPr>
          <w:lang w:val="en-US"/>
        </w:rPr>
        <w:t xml:space="preserve"> analyte.</w:t>
      </w:r>
      <w:r w:rsidR="00F71C7E" w:rsidRPr="00454C83">
        <w:rPr>
          <w:lang w:val="en-US"/>
        </w:rPr>
        <w:t>(</w:t>
      </w:r>
      <w:r w:rsidR="00354BF4" w:rsidRPr="00454C83">
        <w:rPr>
          <w:rStyle w:val="Refdenotaalfinal"/>
          <w:vertAlign w:val="baseline"/>
          <w:lang w:val="en-US"/>
        </w:rPr>
        <w:endnoteReference w:id="20"/>
      </w:r>
      <w:r w:rsidR="00F71C7E" w:rsidRPr="00454C83">
        <w:rPr>
          <w:lang w:val="en-US"/>
        </w:rPr>
        <w:t>)</w:t>
      </w:r>
      <w:r w:rsidR="009860A1" w:rsidRPr="00454C83">
        <w:rPr>
          <w:lang w:val="en-US"/>
        </w:rPr>
        <w:t xml:space="preserve"> The recognition of the target species triggers the release of cargo molecules which act as a signaling age</w:t>
      </w:r>
      <w:r w:rsidR="00142F4D" w:rsidRPr="00454C83">
        <w:rPr>
          <w:lang w:val="en-US"/>
        </w:rPr>
        <w:t>n</w:t>
      </w:r>
      <w:r w:rsidR="00B0081B" w:rsidRPr="00454C83">
        <w:rPr>
          <w:lang w:val="en-US"/>
        </w:rPr>
        <w:t>t</w:t>
      </w:r>
      <w:r w:rsidR="009860A1" w:rsidRPr="00454C83">
        <w:rPr>
          <w:lang w:val="en-US"/>
        </w:rPr>
        <w:t xml:space="preserve">. </w:t>
      </w:r>
      <w:r w:rsidR="002B491C" w:rsidRPr="00454C83">
        <w:rPr>
          <w:lang w:val="en-US"/>
        </w:rPr>
        <w:t>This unique feature foresees</w:t>
      </w:r>
      <w:r w:rsidR="007549E3" w:rsidRPr="00454C83">
        <w:rPr>
          <w:lang w:val="en-US"/>
        </w:rPr>
        <w:t xml:space="preserve"> a promising advance in the field of the recognition of target species</w:t>
      </w:r>
      <w:r w:rsidR="002E63BA" w:rsidRPr="00454C83">
        <w:rPr>
          <w:lang w:val="en-US"/>
        </w:rPr>
        <w:t>. A</w:t>
      </w:r>
      <w:r w:rsidR="00217E9D" w:rsidRPr="00454C83">
        <w:rPr>
          <w:lang w:val="en-US"/>
        </w:rPr>
        <w:t>t present it can be found in the literature disseminated examples for the detection of</w:t>
      </w:r>
      <w:r w:rsidR="0095010B" w:rsidRPr="00454C83">
        <w:rPr>
          <w:lang w:val="en-US"/>
        </w:rPr>
        <w:t xml:space="preserve"> cationic,</w:t>
      </w:r>
      <w:r w:rsidR="00F71C7E" w:rsidRPr="00454C83">
        <w:rPr>
          <w:lang w:val="en-US"/>
        </w:rPr>
        <w:t>(</w:t>
      </w:r>
      <w:r w:rsidR="009F6895" w:rsidRPr="00454C83">
        <w:rPr>
          <w:rStyle w:val="Refdenotaalfinal"/>
          <w:vertAlign w:val="baseline"/>
          <w:lang w:val="en-US"/>
        </w:rPr>
        <w:endnoteReference w:id="21"/>
      </w:r>
      <w:r w:rsidR="00F71C7E" w:rsidRPr="00454C83">
        <w:rPr>
          <w:lang w:val="en-US"/>
        </w:rPr>
        <w:t>)</w:t>
      </w:r>
      <w:r w:rsidR="0095010B" w:rsidRPr="00454C83">
        <w:rPr>
          <w:lang w:val="en-US"/>
        </w:rPr>
        <w:t xml:space="preserve"> anionic</w:t>
      </w:r>
      <w:r w:rsidR="00F71C7E" w:rsidRPr="00454C83">
        <w:rPr>
          <w:lang w:val="en-US"/>
        </w:rPr>
        <w:t xml:space="preserve"> (</w:t>
      </w:r>
      <w:r w:rsidR="00684D29" w:rsidRPr="00454C83">
        <w:rPr>
          <w:rStyle w:val="Refdenotaalfinal"/>
          <w:vertAlign w:val="baseline"/>
          <w:lang w:val="en-US"/>
        </w:rPr>
        <w:endnoteReference w:id="22"/>
      </w:r>
      <w:r w:rsidR="00F71C7E" w:rsidRPr="00454C83">
        <w:rPr>
          <w:lang w:val="en-US"/>
        </w:rPr>
        <w:t>)</w:t>
      </w:r>
      <w:r w:rsidR="0095010B" w:rsidRPr="00454C83">
        <w:rPr>
          <w:lang w:val="en-US"/>
        </w:rPr>
        <w:t xml:space="preserve"> and neutral</w:t>
      </w:r>
      <w:r w:rsidR="00F71C7E" w:rsidRPr="00454C83">
        <w:rPr>
          <w:lang w:val="en-US"/>
        </w:rPr>
        <w:t xml:space="preserve"> (</w:t>
      </w:r>
      <w:r w:rsidR="009F6895" w:rsidRPr="00454C83">
        <w:rPr>
          <w:rStyle w:val="Refdenotaalfinal"/>
          <w:vertAlign w:val="baseline"/>
          <w:lang w:val="en-US"/>
        </w:rPr>
        <w:endnoteReference w:id="23"/>
      </w:r>
      <w:r w:rsidR="00F71C7E" w:rsidRPr="00454C83">
        <w:rPr>
          <w:lang w:val="en-US"/>
        </w:rPr>
        <w:t>)</w:t>
      </w:r>
      <w:r w:rsidR="0095010B" w:rsidRPr="00454C83">
        <w:rPr>
          <w:lang w:val="en-US"/>
        </w:rPr>
        <w:t xml:space="preserve"> species with special emphasis in the development of systems able to recognize biological</w:t>
      </w:r>
      <w:r w:rsidR="00F87E52" w:rsidRPr="00454C83">
        <w:rPr>
          <w:lang w:val="en-US"/>
        </w:rPr>
        <w:t>ly related</w:t>
      </w:r>
      <w:r w:rsidR="0095010B" w:rsidRPr="00454C83">
        <w:rPr>
          <w:lang w:val="en-US"/>
        </w:rPr>
        <w:t xml:space="preserve"> targets</w:t>
      </w:r>
      <w:r w:rsidR="007549E3" w:rsidRPr="00454C83">
        <w:rPr>
          <w:lang w:val="en-US"/>
        </w:rPr>
        <w:t>.</w:t>
      </w:r>
      <w:r w:rsidR="00F71C7E" w:rsidRPr="00454C83">
        <w:rPr>
          <w:lang w:val="en-US"/>
        </w:rPr>
        <w:t>(</w:t>
      </w:r>
      <w:r w:rsidR="009F6895" w:rsidRPr="00454C83">
        <w:rPr>
          <w:rStyle w:val="Refdenotaalfinal"/>
          <w:vertAlign w:val="baseline"/>
          <w:lang w:val="en-US"/>
        </w:rPr>
        <w:endnoteReference w:id="24"/>
      </w:r>
      <w:r w:rsidR="00F71C7E" w:rsidRPr="00454C83">
        <w:rPr>
          <w:lang w:val="en-US"/>
        </w:rPr>
        <w:t>)</w:t>
      </w:r>
      <w:r w:rsidR="007549E3" w:rsidRPr="00454C83">
        <w:rPr>
          <w:lang w:val="en-US"/>
        </w:rPr>
        <w:t xml:space="preserve"> </w:t>
      </w:r>
    </w:p>
    <w:p w:rsidR="00C81F16" w:rsidRPr="00454C83" w:rsidRDefault="002B491C" w:rsidP="00E302F6">
      <w:pPr>
        <w:pStyle w:val="Newparagraph"/>
        <w:rPr>
          <w:lang w:val="en-US"/>
        </w:rPr>
      </w:pPr>
      <w:r w:rsidRPr="00454C83">
        <w:rPr>
          <w:lang w:val="en-US"/>
        </w:rPr>
        <w:t>To allow controlled release features, gated materials have used the rupture/formation of covalent bonds,</w:t>
      </w:r>
      <w:r w:rsidR="00F71C7E" w:rsidRPr="00454C83">
        <w:rPr>
          <w:lang w:val="en-US"/>
        </w:rPr>
        <w:t>(</w:t>
      </w:r>
      <w:r w:rsidR="00375CEB" w:rsidRPr="00454C83">
        <w:rPr>
          <w:rStyle w:val="Refdenotaalfinal"/>
          <w:vertAlign w:val="baseline"/>
          <w:lang w:val="en-US"/>
        </w:rPr>
        <w:endnoteReference w:id="25"/>
      </w:r>
      <w:r w:rsidR="00F71C7E" w:rsidRPr="00454C83">
        <w:rPr>
          <w:lang w:val="en-US"/>
        </w:rPr>
        <w:t>,</w:t>
      </w:r>
      <w:r w:rsidR="005D4297" w:rsidRPr="00454C83">
        <w:rPr>
          <w:rStyle w:val="Refdenotaalfinal"/>
          <w:vertAlign w:val="baseline"/>
          <w:lang w:val="en-US"/>
        </w:rPr>
        <w:t xml:space="preserve"> </w:t>
      </w:r>
      <w:r w:rsidR="005D4297" w:rsidRPr="00454C83">
        <w:rPr>
          <w:rStyle w:val="Refdenotaalfinal"/>
          <w:vertAlign w:val="baseline"/>
          <w:lang w:val="en-US"/>
        </w:rPr>
        <w:endnoteReference w:id="26"/>
      </w:r>
      <w:r w:rsidR="00F71C7E" w:rsidRPr="00454C83">
        <w:rPr>
          <w:rStyle w:val="Refdenotaalfinal"/>
          <w:vertAlign w:val="baseline"/>
          <w:lang w:val="en-US"/>
        </w:rPr>
        <w:t>)</w:t>
      </w:r>
      <w:r w:rsidRPr="00454C83">
        <w:rPr>
          <w:lang w:val="en-US"/>
        </w:rPr>
        <w:t xml:space="preserve"> electrostatic</w:t>
      </w:r>
      <w:r w:rsidR="00F71C7E" w:rsidRPr="00454C83">
        <w:rPr>
          <w:lang w:val="en-US"/>
        </w:rPr>
        <w:t xml:space="preserve"> (</w:t>
      </w:r>
      <w:r w:rsidR="002D4441" w:rsidRPr="00454C83">
        <w:rPr>
          <w:rStyle w:val="Refdenotaalfinal"/>
          <w:vertAlign w:val="baseline"/>
          <w:lang w:val="en-US"/>
        </w:rPr>
        <w:endnoteReference w:id="27"/>
      </w:r>
      <w:r w:rsidR="00F71C7E" w:rsidRPr="00454C83">
        <w:rPr>
          <w:lang w:val="en-US"/>
        </w:rPr>
        <w:t>)</w:t>
      </w:r>
      <w:r w:rsidRPr="00454C83">
        <w:rPr>
          <w:lang w:val="en-US"/>
        </w:rPr>
        <w:t xml:space="preserve"> or supramolecular interactions,</w:t>
      </w:r>
      <w:r w:rsidR="00F71C7E" w:rsidRPr="00454C83">
        <w:rPr>
          <w:lang w:val="en-US"/>
        </w:rPr>
        <w:t>(</w:t>
      </w:r>
      <w:r w:rsidR="00141601" w:rsidRPr="00454C83">
        <w:rPr>
          <w:rStyle w:val="Refdenotaalfinal"/>
          <w:vertAlign w:val="baseline"/>
          <w:lang w:val="en-US"/>
        </w:rPr>
        <w:endnoteReference w:id="28"/>
      </w:r>
      <w:r w:rsidR="00142F4D" w:rsidRPr="00454C83">
        <w:rPr>
          <w:lang w:val="en-US"/>
        </w:rPr>
        <w:t xml:space="preserve">, </w:t>
      </w:r>
      <w:r w:rsidR="005826E1" w:rsidRPr="00454C83">
        <w:rPr>
          <w:rStyle w:val="Refdenotaalfinal"/>
          <w:vertAlign w:val="baseline"/>
          <w:lang w:val="en-US"/>
        </w:rPr>
        <w:endnoteReference w:id="29"/>
      </w:r>
      <w:r w:rsidR="00F71C7E" w:rsidRPr="00454C83">
        <w:rPr>
          <w:lang w:val="en-US"/>
        </w:rPr>
        <w:t>)</w:t>
      </w:r>
      <w:r w:rsidRPr="00454C83">
        <w:rPr>
          <w:lang w:val="en-US"/>
        </w:rPr>
        <w:t xml:space="preserve"> or changes in the physical properties of molecules or macromolecules.</w:t>
      </w:r>
      <w:r w:rsidR="00F71C7E" w:rsidRPr="00454C83">
        <w:rPr>
          <w:lang w:val="en-US"/>
        </w:rPr>
        <w:t>(</w:t>
      </w:r>
      <w:r w:rsidR="002D4441" w:rsidRPr="00454C83">
        <w:rPr>
          <w:rStyle w:val="Refdenotaalfinal"/>
          <w:vertAlign w:val="baseline"/>
          <w:lang w:val="en-US"/>
        </w:rPr>
        <w:endnoteReference w:id="30"/>
      </w:r>
      <w:r w:rsidR="00F71C7E" w:rsidRPr="00454C83">
        <w:rPr>
          <w:lang w:val="en-US"/>
        </w:rPr>
        <w:t>)</w:t>
      </w:r>
      <w:r w:rsidRPr="00454C83">
        <w:rPr>
          <w:lang w:val="en-US"/>
        </w:rPr>
        <w:t xml:space="preserve"> </w:t>
      </w:r>
      <w:r w:rsidR="00C22E3F" w:rsidRPr="00454C83">
        <w:rPr>
          <w:lang w:val="en-US"/>
        </w:rPr>
        <w:t>In this filed, an</w:t>
      </w:r>
      <w:r w:rsidRPr="00454C83">
        <w:rPr>
          <w:lang w:val="en-US"/>
        </w:rPr>
        <w:t xml:space="preserve"> appealing approach is the use of </w:t>
      </w:r>
      <w:r w:rsidR="003251F7" w:rsidRPr="00454C83">
        <w:rPr>
          <w:lang w:val="en-US"/>
        </w:rPr>
        <w:t>aptamer-molecule interaction</w:t>
      </w:r>
      <w:r w:rsidR="00E302F6" w:rsidRPr="00454C83">
        <w:rPr>
          <w:lang w:val="en-US"/>
        </w:rPr>
        <w:t>s. Aptamers are a rising class of ligands composed by oligonucleotides or small peptides selected from a library by an easy and effective method.</w:t>
      </w:r>
      <w:r w:rsidR="00F71C7E" w:rsidRPr="00454C83">
        <w:rPr>
          <w:lang w:val="en-US"/>
        </w:rPr>
        <w:t>(</w:t>
      </w:r>
      <w:r w:rsidR="004C03D3" w:rsidRPr="00454C83">
        <w:rPr>
          <w:rStyle w:val="Refdenotaalfinal"/>
          <w:vertAlign w:val="baseline"/>
          <w:lang w:val="en-US"/>
        </w:rPr>
        <w:endnoteReference w:id="31"/>
      </w:r>
      <w:r w:rsidR="00F71C7E" w:rsidRPr="00454C83">
        <w:rPr>
          <w:lang w:val="en-US"/>
        </w:rPr>
        <w:t>)</w:t>
      </w:r>
      <w:r w:rsidR="00E302F6" w:rsidRPr="00454C83">
        <w:rPr>
          <w:lang w:val="en-US"/>
        </w:rPr>
        <w:t xml:space="preserve"> </w:t>
      </w:r>
      <w:r w:rsidR="00B127EB" w:rsidRPr="00454C83">
        <w:rPr>
          <w:lang w:val="en-US"/>
        </w:rPr>
        <w:t>This kind of ligands is</w:t>
      </w:r>
      <w:r w:rsidR="005505AC" w:rsidRPr="00454C83">
        <w:rPr>
          <w:lang w:val="en-US"/>
        </w:rPr>
        <w:t xml:space="preserve"> non-toxic and it can be obtained through a </w:t>
      </w:r>
      <w:r w:rsidR="00E302F6" w:rsidRPr="00454C83">
        <w:rPr>
          <w:lang w:val="en-US"/>
        </w:rPr>
        <w:t xml:space="preserve">fast and </w:t>
      </w:r>
      <w:r w:rsidR="00B972ED" w:rsidRPr="00454C83">
        <w:rPr>
          <w:lang w:val="en-US"/>
        </w:rPr>
        <w:t>low-cost</w:t>
      </w:r>
      <w:r w:rsidR="00E302F6" w:rsidRPr="00454C83">
        <w:rPr>
          <w:lang w:val="en-US"/>
        </w:rPr>
        <w:t xml:space="preserve"> production process with minimal batch-to-batch variability</w:t>
      </w:r>
      <w:r w:rsidR="005505AC" w:rsidRPr="00454C83">
        <w:rPr>
          <w:lang w:val="en-US"/>
        </w:rPr>
        <w:t>.</w:t>
      </w:r>
      <w:r w:rsidR="00F71C7E" w:rsidRPr="00454C83">
        <w:rPr>
          <w:lang w:val="en-US"/>
        </w:rPr>
        <w:t>(</w:t>
      </w:r>
      <w:r w:rsidR="004C03D3" w:rsidRPr="00454C83">
        <w:rPr>
          <w:rStyle w:val="Refdenotaalfinal"/>
          <w:vertAlign w:val="baseline"/>
          <w:lang w:val="en-US"/>
        </w:rPr>
        <w:endnoteReference w:id="32"/>
      </w:r>
      <w:r w:rsidR="00F71C7E" w:rsidRPr="00454C83">
        <w:rPr>
          <w:lang w:val="en-US"/>
        </w:rPr>
        <w:t>)</w:t>
      </w:r>
      <w:r w:rsidR="00B127EB" w:rsidRPr="00454C83">
        <w:rPr>
          <w:lang w:val="en-US"/>
        </w:rPr>
        <w:t xml:space="preserve"> Exploring the combination of mesoporous materials with aptamers to obtain capped materials Ozalp and coworkers </w:t>
      </w:r>
      <w:r w:rsidR="00B127EB" w:rsidRPr="00454C83">
        <w:rPr>
          <w:lang w:val="en-US"/>
        </w:rPr>
        <w:lastRenderedPageBreak/>
        <w:t>developed the first apta-gate for the recognition of ATP.</w:t>
      </w:r>
      <w:r w:rsidR="00F71C7E" w:rsidRPr="00454C83">
        <w:rPr>
          <w:lang w:val="en-US"/>
        </w:rPr>
        <w:t>(</w:t>
      </w:r>
      <w:r w:rsidR="005D4297" w:rsidRPr="00454C83">
        <w:rPr>
          <w:rStyle w:val="Refdenotaalfinal"/>
          <w:vertAlign w:val="baseline"/>
          <w:lang w:val="en-US"/>
        </w:rPr>
        <w:endnoteReference w:id="33"/>
      </w:r>
      <w:r w:rsidR="00F71C7E" w:rsidRPr="00454C83">
        <w:rPr>
          <w:lang w:val="en-US"/>
        </w:rPr>
        <w:t>)</w:t>
      </w:r>
      <w:r w:rsidR="00B127EB" w:rsidRPr="00454C83">
        <w:rPr>
          <w:lang w:val="en-US"/>
        </w:rPr>
        <w:t xml:space="preserve"> In this example, the authors used an amino-terminated oligonucleotide sequence containing </w:t>
      </w:r>
      <w:r w:rsidR="00B972ED" w:rsidRPr="00454C83">
        <w:rPr>
          <w:lang w:val="en-US"/>
        </w:rPr>
        <w:t>an</w:t>
      </w:r>
      <w:r w:rsidR="00B127EB" w:rsidRPr="00454C83">
        <w:rPr>
          <w:lang w:val="en-US"/>
        </w:rPr>
        <w:t xml:space="preserve"> ATP aptamer</w:t>
      </w:r>
      <w:r w:rsidR="00B972ED" w:rsidRPr="00454C83">
        <w:rPr>
          <w:lang w:val="en-US"/>
        </w:rPr>
        <w:t xml:space="preserve">. The </w:t>
      </w:r>
      <w:r w:rsidR="00B127EB" w:rsidRPr="00454C83">
        <w:rPr>
          <w:lang w:val="en-US"/>
        </w:rPr>
        <w:t xml:space="preserve">hairpin-like structure </w:t>
      </w:r>
      <w:r w:rsidR="00B972ED" w:rsidRPr="00454C83">
        <w:rPr>
          <w:lang w:val="en-US"/>
        </w:rPr>
        <w:t>was grafted into the</w:t>
      </w:r>
      <w:r w:rsidR="00B127EB" w:rsidRPr="00454C83">
        <w:rPr>
          <w:lang w:val="en-US"/>
        </w:rPr>
        <w:t xml:space="preserve"> pore outlets of </w:t>
      </w:r>
      <w:r w:rsidR="00C22E3F" w:rsidRPr="00454C83">
        <w:rPr>
          <w:lang w:val="en-US"/>
        </w:rPr>
        <w:t>MSNs</w:t>
      </w:r>
      <w:r w:rsidR="00B127EB" w:rsidRPr="00454C83">
        <w:rPr>
          <w:lang w:val="en-US"/>
        </w:rPr>
        <w:t xml:space="preserve"> loaded with fluorescein. In th</w:t>
      </w:r>
      <w:r w:rsidR="00B972ED" w:rsidRPr="00454C83">
        <w:rPr>
          <w:lang w:val="en-US"/>
        </w:rPr>
        <w:t>eir</w:t>
      </w:r>
      <w:r w:rsidR="00B127EB" w:rsidRPr="00454C83">
        <w:rPr>
          <w:lang w:val="en-US"/>
        </w:rPr>
        <w:t xml:space="preserve"> system, the hairpin </w:t>
      </w:r>
      <w:r w:rsidR="00883049" w:rsidRPr="00454C83">
        <w:rPr>
          <w:lang w:val="en-US"/>
        </w:rPr>
        <w:t>structure of the oligonucleotide was able to block t</w:t>
      </w:r>
      <w:r w:rsidR="00B127EB" w:rsidRPr="00454C83">
        <w:rPr>
          <w:lang w:val="en-US"/>
        </w:rPr>
        <w:t>he pores</w:t>
      </w:r>
      <w:r w:rsidR="00883049" w:rsidRPr="00454C83">
        <w:rPr>
          <w:lang w:val="en-US"/>
        </w:rPr>
        <w:t xml:space="preserve"> of the material. </w:t>
      </w:r>
      <w:r w:rsidR="00C22E3F" w:rsidRPr="00454C83">
        <w:rPr>
          <w:lang w:val="en-US"/>
        </w:rPr>
        <w:t>T</w:t>
      </w:r>
      <w:r w:rsidR="00B127EB" w:rsidRPr="00454C83">
        <w:rPr>
          <w:lang w:val="en-US"/>
        </w:rPr>
        <w:t>he presence of ATP</w:t>
      </w:r>
      <w:r w:rsidR="00883049" w:rsidRPr="00454C83">
        <w:rPr>
          <w:lang w:val="en-US"/>
        </w:rPr>
        <w:t xml:space="preserve"> which selectively binds with the aptamer, induced </w:t>
      </w:r>
      <w:r w:rsidR="00B127EB" w:rsidRPr="00454C83">
        <w:rPr>
          <w:lang w:val="en-US"/>
        </w:rPr>
        <w:t xml:space="preserve">a conformational change from a duplex to a </w:t>
      </w:r>
      <w:r w:rsidR="00883049" w:rsidRPr="00454C83">
        <w:rPr>
          <w:lang w:val="en-US"/>
        </w:rPr>
        <w:t xml:space="preserve">less bulky </w:t>
      </w:r>
      <w:r w:rsidR="00B127EB" w:rsidRPr="00454C83">
        <w:rPr>
          <w:lang w:val="en-US"/>
        </w:rPr>
        <w:t xml:space="preserve">single stranded DNA </w:t>
      </w:r>
      <w:r w:rsidR="00883049" w:rsidRPr="00454C83">
        <w:rPr>
          <w:lang w:val="en-US"/>
        </w:rPr>
        <w:t>c</w:t>
      </w:r>
      <w:r w:rsidR="00B127EB" w:rsidRPr="00454C83">
        <w:rPr>
          <w:lang w:val="en-US"/>
        </w:rPr>
        <w:t xml:space="preserve">lose to the surface </w:t>
      </w:r>
      <w:r w:rsidR="00883049" w:rsidRPr="00454C83">
        <w:rPr>
          <w:lang w:val="en-US"/>
        </w:rPr>
        <w:t>which trigger</w:t>
      </w:r>
      <w:r w:rsidR="00CF3BD0" w:rsidRPr="00454C83">
        <w:rPr>
          <w:lang w:val="en-US"/>
        </w:rPr>
        <w:t>ed</w:t>
      </w:r>
      <w:r w:rsidR="00883049" w:rsidRPr="00454C83">
        <w:rPr>
          <w:lang w:val="en-US"/>
        </w:rPr>
        <w:t xml:space="preserve"> the release of entrapped fluorescein</w:t>
      </w:r>
      <w:r w:rsidR="00B127EB" w:rsidRPr="00454C83">
        <w:rPr>
          <w:lang w:val="en-US"/>
        </w:rPr>
        <w:t xml:space="preserve">. </w:t>
      </w:r>
      <w:r w:rsidR="00997E60" w:rsidRPr="00454C83">
        <w:rPr>
          <w:lang w:val="en-US"/>
        </w:rPr>
        <w:t xml:space="preserve">After this first example, other apta-gate designs were developed. Among them, examples where </w:t>
      </w:r>
      <w:r w:rsidR="00C22E3F" w:rsidRPr="00454C83">
        <w:rPr>
          <w:lang w:val="en-US"/>
        </w:rPr>
        <w:t xml:space="preserve">the </w:t>
      </w:r>
      <w:r w:rsidR="00997E60" w:rsidRPr="00454C83">
        <w:rPr>
          <w:lang w:val="en-US"/>
        </w:rPr>
        <w:t xml:space="preserve">aptamer is displaced from the material surface </w:t>
      </w:r>
      <w:r w:rsidR="00CF3BD0" w:rsidRPr="00454C83">
        <w:rPr>
          <w:lang w:val="en-US"/>
        </w:rPr>
        <w:t xml:space="preserve">when the recognition takes place </w:t>
      </w:r>
      <w:r w:rsidR="00997E60" w:rsidRPr="00454C83">
        <w:rPr>
          <w:lang w:val="en-US"/>
        </w:rPr>
        <w:t>are especially appealing due to their simplicity.</w:t>
      </w:r>
      <w:r w:rsidR="00F71C7E" w:rsidRPr="00454C83">
        <w:rPr>
          <w:lang w:val="en-US"/>
        </w:rPr>
        <w:t>(</w:t>
      </w:r>
      <w:r w:rsidR="005826E1" w:rsidRPr="00454C83">
        <w:rPr>
          <w:rStyle w:val="Refdenotaalfinal"/>
          <w:vertAlign w:val="baseline"/>
          <w:lang w:val="en-US"/>
        </w:rPr>
        <w:endnoteReference w:id="34"/>
      </w:r>
      <w:r w:rsidR="00F71C7E" w:rsidRPr="00454C83">
        <w:rPr>
          <w:lang w:val="en-US"/>
        </w:rPr>
        <w:t>)</w:t>
      </w:r>
      <w:r w:rsidR="00997E60" w:rsidRPr="00454C83">
        <w:rPr>
          <w:lang w:val="en-US"/>
        </w:rPr>
        <w:t xml:space="preserve"> In </w:t>
      </w:r>
      <w:r w:rsidR="00C22E3F" w:rsidRPr="00454C83">
        <w:rPr>
          <w:lang w:val="en-US"/>
        </w:rPr>
        <w:t>the reported examples</w:t>
      </w:r>
      <w:r w:rsidR="00997E60" w:rsidRPr="00454C83">
        <w:rPr>
          <w:lang w:val="en-US"/>
        </w:rPr>
        <w:t>, electrostatic or supramolecular interaction</w:t>
      </w:r>
      <w:r w:rsidR="00CF3BD0" w:rsidRPr="00454C83">
        <w:rPr>
          <w:lang w:val="en-US"/>
        </w:rPr>
        <w:t>s</w:t>
      </w:r>
      <w:r w:rsidR="00997E60" w:rsidRPr="00454C83">
        <w:rPr>
          <w:lang w:val="en-US"/>
        </w:rPr>
        <w:t xml:space="preserve"> </w:t>
      </w:r>
      <w:r w:rsidR="00C22E3F" w:rsidRPr="00454C83">
        <w:rPr>
          <w:lang w:val="en-US"/>
        </w:rPr>
        <w:t>based on</w:t>
      </w:r>
      <w:r w:rsidR="00A86E3F" w:rsidRPr="00454C83">
        <w:rPr>
          <w:lang w:val="en-US"/>
        </w:rPr>
        <w:t xml:space="preserve"> amine-phosp</w:t>
      </w:r>
      <w:r w:rsidR="00365C74" w:rsidRPr="00454C83">
        <w:rPr>
          <w:lang w:val="en-US"/>
        </w:rPr>
        <w:t>h</w:t>
      </w:r>
      <w:r w:rsidR="00E80BE9" w:rsidRPr="00454C83">
        <w:rPr>
          <w:lang w:val="en-US"/>
        </w:rPr>
        <w:t>ate interaction or</w:t>
      </w:r>
      <w:r w:rsidR="00A86E3F" w:rsidRPr="00454C83">
        <w:rPr>
          <w:lang w:val="en-US"/>
        </w:rPr>
        <w:t xml:space="preserve"> hyd</w:t>
      </w:r>
      <w:r w:rsidR="00E80BE9" w:rsidRPr="00454C83">
        <w:rPr>
          <w:lang w:val="en-US"/>
        </w:rPr>
        <w:t>rogen bonds between DNA strands are responsible to cap the pores</w:t>
      </w:r>
      <w:r w:rsidR="00A86E3F" w:rsidRPr="00454C83">
        <w:rPr>
          <w:lang w:val="en-US"/>
        </w:rPr>
        <w:t xml:space="preserve">. Following this approach several apta-gated systems </w:t>
      </w:r>
      <w:r w:rsidR="00CA051A" w:rsidRPr="00454C83">
        <w:rPr>
          <w:lang w:val="en-US"/>
        </w:rPr>
        <w:t xml:space="preserve">able </w:t>
      </w:r>
      <w:r w:rsidR="00A86E3F" w:rsidRPr="00454C83">
        <w:rPr>
          <w:lang w:val="en-US"/>
        </w:rPr>
        <w:t xml:space="preserve">to recognize </w:t>
      </w:r>
      <w:r w:rsidR="00105CBA" w:rsidRPr="00454C83">
        <w:rPr>
          <w:lang w:val="en-US"/>
        </w:rPr>
        <w:t>ATP</w:t>
      </w:r>
      <w:r w:rsidR="00A86E3F" w:rsidRPr="00454C83">
        <w:rPr>
          <w:lang w:val="en-US"/>
        </w:rPr>
        <w:t>,</w:t>
      </w:r>
      <w:r w:rsidR="00F71C7E" w:rsidRPr="00454C83">
        <w:rPr>
          <w:lang w:val="en-US"/>
        </w:rPr>
        <w:t>(</w:t>
      </w:r>
      <w:r w:rsidR="00105CBA" w:rsidRPr="00454C83">
        <w:rPr>
          <w:rStyle w:val="Refdenotaalfinal"/>
          <w:vertAlign w:val="baseline"/>
          <w:lang w:val="en-US"/>
        </w:rPr>
        <w:endnoteReference w:id="35"/>
      </w:r>
      <w:r w:rsidR="00F71C7E" w:rsidRPr="00454C83">
        <w:rPr>
          <w:lang w:val="en-US"/>
        </w:rPr>
        <w:t>)</w:t>
      </w:r>
      <w:r w:rsidR="00A86E3F" w:rsidRPr="00454C83">
        <w:rPr>
          <w:lang w:val="en-US"/>
        </w:rPr>
        <w:t xml:space="preserve"> Hg</w:t>
      </w:r>
      <w:r w:rsidR="00A86E3F" w:rsidRPr="00454C83">
        <w:rPr>
          <w:vertAlign w:val="superscript"/>
          <w:lang w:val="en-US"/>
        </w:rPr>
        <w:t>2+</w:t>
      </w:r>
      <w:r w:rsidR="00A86E3F" w:rsidRPr="00454C83">
        <w:rPr>
          <w:lang w:val="en-US"/>
        </w:rPr>
        <w:t>,</w:t>
      </w:r>
      <w:r w:rsidR="00F71C7E" w:rsidRPr="00454C83">
        <w:rPr>
          <w:lang w:val="en-US"/>
        </w:rPr>
        <w:t>(</w:t>
      </w:r>
      <w:r w:rsidR="005D4297" w:rsidRPr="00454C83">
        <w:rPr>
          <w:rStyle w:val="Refdenotaalfinal"/>
          <w:vertAlign w:val="baseline"/>
          <w:lang w:val="en-US"/>
        </w:rPr>
        <w:endnoteReference w:id="36"/>
      </w:r>
      <w:r w:rsidR="00F71C7E" w:rsidRPr="00454C83">
        <w:rPr>
          <w:lang w:val="en-US"/>
        </w:rPr>
        <w:t>)</w:t>
      </w:r>
      <w:r w:rsidR="00A86E3F" w:rsidRPr="00454C83">
        <w:rPr>
          <w:lang w:val="en-US"/>
        </w:rPr>
        <w:t xml:space="preserve"> K</w:t>
      </w:r>
      <w:r w:rsidR="00A86E3F" w:rsidRPr="00454C83">
        <w:rPr>
          <w:vertAlign w:val="superscript"/>
          <w:lang w:val="en-US"/>
        </w:rPr>
        <w:t>+</w:t>
      </w:r>
      <w:r w:rsidR="005D4297" w:rsidRPr="00454C83">
        <w:rPr>
          <w:lang w:val="en-US"/>
        </w:rPr>
        <w:t>,</w:t>
      </w:r>
      <w:r w:rsidR="00F71C7E" w:rsidRPr="00454C83">
        <w:rPr>
          <w:lang w:val="en-US"/>
        </w:rPr>
        <w:t>(</w:t>
      </w:r>
      <w:r w:rsidR="005D4297" w:rsidRPr="00454C83">
        <w:rPr>
          <w:rStyle w:val="Refdenotaalfinal"/>
          <w:vertAlign w:val="baseline"/>
          <w:lang w:val="en-US"/>
        </w:rPr>
        <w:endnoteReference w:id="37"/>
      </w:r>
      <w:r w:rsidR="00F71C7E" w:rsidRPr="00454C83">
        <w:rPr>
          <w:lang w:val="en-US"/>
        </w:rPr>
        <w:t>)</w:t>
      </w:r>
      <w:r w:rsidR="00A86E3F" w:rsidRPr="00454C83">
        <w:rPr>
          <w:lang w:val="en-US"/>
        </w:rPr>
        <w:t xml:space="preserve"> Mg</w:t>
      </w:r>
      <w:r w:rsidR="00A86E3F" w:rsidRPr="00454C83">
        <w:rPr>
          <w:vertAlign w:val="superscript"/>
          <w:lang w:val="en-US"/>
        </w:rPr>
        <w:t>2+</w:t>
      </w:r>
      <w:r w:rsidR="005D4297" w:rsidRPr="00454C83">
        <w:rPr>
          <w:lang w:val="en-US"/>
        </w:rPr>
        <w:t>,</w:t>
      </w:r>
      <w:r w:rsidR="00F71C7E" w:rsidRPr="00454C83">
        <w:rPr>
          <w:lang w:val="en-US"/>
        </w:rPr>
        <w:t>(</w:t>
      </w:r>
      <w:r w:rsidR="005D4297" w:rsidRPr="00454C83">
        <w:rPr>
          <w:rStyle w:val="Refdenotaalfinal"/>
          <w:vertAlign w:val="baseline"/>
          <w:lang w:val="en-US"/>
        </w:rPr>
        <w:endnoteReference w:id="38"/>
      </w:r>
      <w:r w:rsidR="00F71C7E" w:rsidRPr="00454C83">
        <w:rPr>
          <w:lang w:val="en-US"/>
        </w:rPr>
        <w:t>)</w:t>
      </w:r>
      <w:r w:rsidR="00A86E3F" w:rsidRPr="00454C83">
        <w:rPr>
          <w:lang w:val="en-US"/>
        </w:rPr>
        <w:t xml:space="preserve"> Pb</w:t>
      </w:r>
      <w:r w:rsidR="00A86E3F" w:rsidRPr="00454C83">
        <w:rPr>
          <w:vertAlign w:val="superscript"/>
          <w:lang w:val="en-US"/>
        </w:rPr>
        <w:t>2+</w:t>
      </w:r>
      <w:r w:rsidR="00A86E3F" w:rsidRPr="00454C83">
        <w:rPr>
          <w:lang w:val="en-US"/>
        </w:rPr>
        <w:t>,</w:t>
      </w:r>
      <w:r w:rsidR="00F71C7E" w:rsidRPr="00454C83">
        <w:rPr>
          <w:lang w:val="en-US"/>
        </w:rPr>
        <w:t>(</w:t>
      </w:r>
      <w:r w:rsidR="00C7551D" w:rsidRPr="00454C83">
        <w:rPr>
          <w:rStyle w:val="Refdenotaalfinal"/>
          <w:vertAlign w:val="baseline"/>
          <w:lang w:val="en-US"/>
        </w:rPr>
        <w:endnoteReference w:id="39"/>
      </w:r>
      <w:r w:rsidR="00F71C7E" w:rsidRPr="00454C83">
        <w:rPr>
          <w:lang w:val="en-US"/>
        </w:rPr>
        <w:t>)</w:t>
      </w:r>
      <w:r w:rsidR="00A86E3F" w:rsidRPr="00454C83">
        <w:rPr>
          <w:lang w:val="en-US"/>
        </w:rPr>
        <w:t xml:space="preserve"> adenosine</w:t>
      </w:r>
      <w:r w:rsidR="00C7551D" w:rsidRPr="00454C83">
        <w:rPr>
          <w:lang w:val="en-US"/>
        </w:rPr>
        <w:t>,</w:t>
      </w:r>
      <w:r w:rsidR="00F71C7E" w:rsidRPr="00454C83">
        <w:rPr>
          <w:lang w:val="en-US"/>
        </w:rPr>
        <w:t>(</w:t>
      </w:r>
      <w:r w:rsidR="00C7551D" w:rsidRPr="00454C83">
        <w:rPr>
          <w:rStyle w:val="Refdenotaalfinal"/>
          <w:vertAlign w:val="baseline"/>
          <w:lang w:val="en-US"/>
        </w:rPr>
        <w:endnoteReference w:id="40"/>
      </w:r>
      <w:r w:rsidR="00F71C7E" w:rsidRPr="00454C83">
        <w:rPr>
          <w:lang w:val="en-US"/>
        </w:rPr>
        <w:t>)</w:t>
      </w:r>
      <w:r w:rsidR="00A86E3F" w:rsidRPr="00454C83">
        <w:rPr>
          <w:lang w:val="en-US"/>
        </w:rPr>
        <w:t xml:space="preserve"> </w:t>
      </w:r>
      <w:r w:rsidR="00A86E3F" w:rsidRPr="00454C83">
        <w:rPr>
          <w:i/>
          <w:lang w:val="en-US"/>
        </w:rPr>
        <w:t>BRCAI</w:t>
      </w:r>
      <w:r w:rsidR="00A86E3F" w:rsidRPr="00454C83">
        <w:rPr>
          <w:lang w:val="en-US"/>
        </w:rPr>
        <w:t xml:space="preserve"> gene mutations</w:t>
      </w:r>
      <w:r w:rsidR="00C7551D" w:rsidRPr="00454C83">
        <w:rPr>
          <w:lang w:val="en-US"/>
        </w:rPr>
        <w:t>,</w:t>
      </w:r>
      <w:r w:rsidR="00F71C7E" w:rsidRPr="00454C83">
        <w:rPr>
          <w:lang w:val="en-US"/>
        </w:rPr>
        <w:t>(</w:t>
      </w:r>
      <w:r w:rsidR="00C7551D" w:rsidRPr="00454C83">
        <w:rPr>
          <w:rStyle w:val="Refdenotaalfinal"/>
          <w:vertAlign w:val="baseline"/>
          <w:lang w:val="en-US"/>
        </w:rPr>
        <w:endnoteReference w:id="41"/>
      </w:r>
      <w:r w:rsidR="00F71C7E" w:rsidRPr="00454C83">
        <w:rPr>
          <w:lang w:val="en-US"/>
        </w:rPr>
        <w:t>)</w:t>
      </w:r>
      <w:r w:rsidR="00C7551D" w:rsidRPr="00454C83">
        <w:rPr>
          <w:lang w:val="en-US"/>
        </w:rPr>
        <w:t xml:space="preserve"> </w:t>
      </w:r>
      <w:r w:rsidR="00A86E3F" w:rsidRPr="00454C83">
        <w:rPr>
          <w:lang w:val="en-US"/>
        </w:rPr>
        <w:t>th</w:t>
      </w:r>
      <w:r w:rsidR="00C7551D" w:rsidRPr="00454C83">
        <w:rPr>
          <w:lang w:val="en-US"/>
        </w:rPr>
        <w:t>rombin</w:t>
      </w:r>
      <w:r w:rsidR="00A86E3F" w:rsidRPr="00454C83">
        <w:rPr>
          <w:lang w:val="en-US"/>
        </w:rPr>
        <w:t>,</w:t>
      </w:r>
      <w:r w:rsidR="00F71C7E" w:rsidRPr="00454C83">
        <w:rPr>
          <w:lang w:val="en-US"/>
        </w:rPr>
        <w:t>(</w:t>
      </w:r>
      <w:r w:rsidR="00C7551D" w:rsidRPr="00454C83">
        <w:rPr>
          <w:rStyle w:val="Refdenotaalfinal"/>
          <w:vertAlign w:val="baseline"/>
          <w:lang w:val="en-US"/>
        </w:rPr>
        <w:endnoteReference w:id="42"/>
      </w:r>
      <w:r w:rsidR="00F71C7E" w:rsidRPr="00454C83">
        <w:rPr>
          <w:lang w:val="en-US"/>
        </w:rPr>
        <w:t>)</w:t>
      </w:r>
      <w:r w:rsidR="00A86E3F" w:rsidRPr="00454C83">
        <w:rPr>
          <w:lang w:val="en-US"/>
        </w:rPr>
        <w:t xml:space="preserve"> PSA,</w:t>
      </w:r>
      <w:r w:rsidR="00F71C7E" w:rsidRPr="00454C83">
        <w:rPr>
          <w:lang w:val="en-US"/>
        </w:rPr>
        <w:t>(</w:t>
      </w:r>
      <w:r w:rsidR="008A616D" w:rsidRPr="00454C83">
        <w:rPr>
          <w:rStyle w:val="Refdenotaalfinal"/>
          <w:vertAlign w:val="baseline"/>
          <w:lang w:val="en-US"/>
        </w:rPr>
        <w:endnoteReference w:id="43"/>
      </w:r>
      <w:r w:rsidR="00F71C7E" w:rsidRPr="00454C83">
        <w:rPr>
          <w:lang w:val="en-US"/>
        </w:rPr>
        <w:t>)</w:t>
      </w:r>
      <w:r w:rsidR="00A86E3F" w:rsidRPr="00454C83">
        <w:rPr>
          <w:lang w:val="en-US"/>
        </w:rPr>
        <w:t xml:space="preserve"> cocaine</w:t>
      </w:r>
      <w:r w:rsidR="008A616D" w:rsidRPr="00454C83">
        <w:rPr>
          <w:lang w:val="en-US"/>
        </w:rPr>
        <w:t>,</w:t>
      </w:r>
      <w:r w:rsidR="00F71C7E" w:rsidRPr="00454C83">
        <w:rPr>
          <w:lang w:val="en-US"/>
        </w:rPr>
        <w:t>(</w:t>
      </w:r>
      <w:r w:rsidR="008A616D" w:rsidRPr="00454C83">
        <w:rPr>
          <w:rStyle w:val="Refdenotaalfinal"/>
          <w:vertAlign w:val="baseline"/>
          <w:lang w:val="en-US"/>
        </w:rPr>
        <w:endnoteReference w:id="44"/>
      </w:r>
      <w:r w:rsidR="00F71C7E" w:rsidRPr="00454C83">
        <w:rPr>
          <w:lang w:val="en-US"/>
        </w:rPr>
        <w:t>)</w:t>
      </w:r>
      <w:r w:rsidR="00A86E3F" w:rsidRPr="00454C83">
        <w:rPr>
          <w:lang w:val="en-US"/>
        </w:rPr>
        <w:t xml:space="preserve"> arse</w:t>
      </w:r>
      <w:r w:rsidR="008A616D" w:rsidRPr="00454C83">
        <w:rPr>
          <w:lang w:val="en-US"/>
        </w:rPr>
        <w:t>nic,</w:t>
      </w:r>
      <w:r w:rsidR="00F71C7E" w:rsidRPr="00454C83">
        <w:rPr>
          <w:lang w:val="en-US"/>
        </w:rPr>
        <w:t>(</w:t>
      </w:r>
      <w:r w:rsidR="008A616D" w:rsidRPr="00454C83">
        <w:rPr>
          <w:rStyle w:val="Refdenotaalfinal"/>
          <w:vertAlign w:val="baseline"/>
          <w:lang w:val="en-US"/>
        </w:rPr>
        <w:endnoteReference w:id="45"/>
      </w:r>
      <w:r w:rsidR="00F71C7E" w:rsidRPr="00454C83">
        <w:rPr>
          <w:lang w:val="en-US"/>
        </w:rPr>
        <w:t>)</w:t>
      </w:r>
      <w:r w:rsidR="008A616D" w:rsidRPr="00454C83">
        <w:rPr>
          <w:lang w:val="en-US"/>
        </w:rPr>
        <w:t xml:space="preserve"> or Bisphenol A</w:t>
      </w:r>
      <w:r w:rsidR="00F71C7E" w:rsidRPr="00454C83">
        <w:rPr>
          <w:lang w:val="en-US"/>
        </w:rPr>
        <w:t xml:space="preserve"> (</w:t>
      </w:r>
      <w:r w:rsidR="00EF0A7F" w:rsidRPr="00454C83">
        <w:rPr>
          <w:rStyle w:val="Refdenotaalfinal"/>
          <w:vertAlign w:val="baseline"/>
          <w:lang w:val="en-US"/>
        </w:rPr>
        <w:endnoteReference w:id="46"/>
      </w:r>
      <w:r w:rsidR="00F71C7E" w:rsidRPr="00454C83">
        <w:rPr>
          <w:lang w:val="en-US"/>
        </w:rPr>
        <w:t>)</w:t>
      </w:r>
      <w:r w:rsidR="00A86E3F" w:rsidRPr="00454C83">
        <w:rPr>
          <w:lang w:val="en-US"/>
        </w:rPr>
        <w:t xml:space="preserve"> has been developed. </w:t>
      </w:r>
      <w:r w:rsidR="00997E60" w:rsidRPr="00454C83">
        <w:rPr>
          <w:lang w:val="en-US"/>
        </w:rPr>
        <w:t xml:space="preserve">   </w:t>
      </w:r>
      <w:r w:rsidR="00B127EB" w:rsidRPr="00454C83">
        <w:rPr>
          <w:lang w:val="en-US"/>
        </w:rPr>
        <w:t xml:space="preserve"> </w:t>
      </w:r>
    </w:p>
    <w:p w:rsidR="00D90811" w:rsidRPr="00454C83" w:rsidRDefault="00EE3716" w:rsidP="00F87E52">
      <w:pPr>
        <w:pStyle w:val="Newparagraph"/>
        <w:rPr>
          <w:lang w:val="en-US"/>
        </w:rPr>
      </w:pPr>
      <w:r w:rsidRPr="00454C83">
        <w:rPr>
          <w:lang w:val="en-US"/>
        </w:rPr>
        <w:t>Finally, most of the examples described in the literature take advantage of fluorogenic or chromogenic species as cargo which can be easily monitored by spectroscopic methods. Examples of gated materials</w:t>
      </w:r>
      <w:r w:rsidR="00CA051A" w:rsidRPr="00454C83">
        <w:rPr>
          <w:lang w:val="en-US"/>
        </w:rPr>
        <w:t xml:space="preserve"> able to detect selected species using alternative methodologies to monitor cargo release are still scarce. In particular, systems using electrochemical methods such as differential pulse voltammetry are certainly limited.</w:t>
      </w:r>
      <w:r w:rsidR="00F71C7E" w:rsidRPr="00454C83">
        <w:rPr>
          <w:lang w:val="en-US"/>
        </w:rPr>
        <w:t>(</w:t>
      </w:r>
      <w:r w:rsidR="00B75C35" w:rsidRPr="00454C83">
        <w:rPr>
          <w:rStyle w:val="Refdenotaalfinal"/>
          <w:vertAlign w:val="baseline"/>
          <w:lang w:val="en-US"/>
        </w:rPr>
        <w:endnoteReference w:id="47"/>
      </w:r>
      <w:r w:rsidR="00F71C7E" w:rsidRPr="00454C83">
        <w:rPr>
          <w:lang w:val="en-US"/>
        </w:rPr>
        <w:t>,</w:t>
      </w:r>
      <w:r w:rsidR="003E5E51" w:rsidRPr="00454C83">
        <w:rPr>
          <w:rStyle w:val="Refdenotaalfinal"/>
          <w:vertAlign w:val="baseline"/>
          <w:lang w:val="en-US"/>
        </w:rPr>
        <w:endnoteReference w:id="48"/>
      </w:r>
      <w:r w:rsidR="00F71C7E" w:rsidRPr="00454C83">
        <w:rPr>
          <w:lang w:val="en-US"/>
        </w:rPr>
        <w:t>)</w:t>
      </w:r>
    </w:p>
    <w:p w:rsidR="000970F3" w:rsidRPr="00454C83" w:rsidRDefault="00EE3716" w:rsidP="00F87E52">
      <w:pPr>
        <w:pStyle w:val="Newparagraph"/>
        <w:rPr>
          <w:lang w:val="en-US"/>
        </w:rPr>
      </w:pPr>
      <w:r w:rsidRPr="00454C83">
        <w:rPr>
          <w:lang w:val="en-US"/>
        </w:rPr>
        <w:t xml:space="preserve"> </w:t>
      </w:r>
      <w:r w:rsidR="00CA051A" w:rsidRPr="00454C83">
        <w:rPr>
          <w:lang w:val="en-US"/>
        </w:rPr>
        <w:t>In</w:t>
      </w:r>
      <w:r w:rsidR="0051337E" w:rsidRPr="00454C83">
        <w:rPr>
          <w:lang w:val="en-US"/>
        </w:rPr>
        <w:t xml:space="preserve"> this work we centered the attention in the possible recognition of </w:t>
      </w:r>
      <w:r w:rsidR="00365C74" w:rsidRPr="00454C83">
        <w:rPr>
          <w:lang w:val="en-US"/>
        </w:rPr>
        <w:t>Ochratoxin A</w:t>
      </w:r>
      <w:r w:rsidR="00C8663A" w:rsidRPr="00454C83">
        <w:rPr>
          <w:lang w:val="en-US"/>
        </w:rPr>
        <w:t xml:space="preserve"> (OTA)</w:t>
      </w:r>
      <w:r w:rsidR="0051337E" w:rsidRPr="00454C83">
        <w:rPr>
          <w:lang w:val="en-US"/>
        </w:rPr>
        <w:t>. OTA</w:t>
      </w:r>
      <w:r w:rsidR="00365C74" w:rsidRPr="00454C83">
        <w:rPr>
          <w:lang w:val="en-US"/>
        </w:rPr>
        <w:t xml:space="preserve"> </w:t>
      </w:r>
      <w:r w:rsidR="00C8663A" w:rsidRPr="00454C83">
        <w:rPr>
          <w:lang w:val="en-US"/>
        </w:rPr>
        <w:t xml:space="preserve">is a </w:t>
      </w:r>
      <w:r w:rsidR="00365C74" w:rsidRPr="00454C83">
        <w:rPr>
          <w:lang w:val="en-US"/>
        </w:rPr>
        <w:t xml:space="preserve">mycotoxin produced by various species of </w:t>
      </w:r>
      <w:r w:rsidR="00365C74" w:rsidRPr="00454C83">
        <w:rPr>
          <w:i/>
          <w:lang w:val="en-US"/>
        </w:rPr>
        <w:t>Aspergillus</w:t>
      </w:r>
      <w:r w:rsidR="00365C74" w:rsidRPr="00454C83">
        <w:rPr>
          <w:lang w:val="en-US"/>
        </w:rPr>
        <w:t xml:space="preserve"> and </w:t>
      </w:r>
      <w:r w:rsidR="00365C74" w:rsidRPr="00454C83">
        <w:rPr>
          <w:i/>
          <w:lang w:val="en-US"/>
        </w:rPr>
        <w:t>Penicillium</w:t>
      </w:r>
      <w:r w:rsidR="00C8663A" w:rsidRPr="00454C83">
        <w:rPr>
          <w:lang w:val="en-US"/>
        </w:rPr>
        <w:t xml:space="preserve"> which can contaminate preferentially </w:t>
      </w:r>
      <w:r w:rsidR="00365C74" w:rsidRPr="00454C83">
        <w:rPr>
          <w:lang w:val="en-US"/>
        </w:rPr>
        <w:t>cereals (wheat, corn, barely) and wines.</w:t>
      </w:r>
      <w:r w:rsidR="00F71C7E" w:rsidRPr="00454C83">
        <w:rPr>
          <w:lang w:val="en-US"/>
        </w:rPr>
        <w:t>(</w:t>
      </w:r>
      <w:r w:rsidR="004C03D3" w:rsidRPr="00454C83">
        <w:rPr>
          <w:rStyle w:val="Refdenotaalfinal"/>
          <w:vertAlign w:val="baseline"/>
          <w:lang w:val="en-US"/>
        </w:rPr>
        <w:endnoteReference w:id="49"/>
      </w:r>
      <w:r w:rsidR="00F71C7E" w:rsidRPr="00454C83">
        <w:rPr>
          <w:lang w:val="en-US"/>
        </w:rPr>
        <w:t>)</w:t>
      </w:r>
      <w:r w:rsidR="00365C74" w:rsidRPr="00454C83">
        <w:rPr>
          <w:lang w:val="en-US"/>
        </w:rPr>
        <w:t xml:space="preserve"> </w:t>
      </w:r>
      <w:r w:rsidR="00C8663A" w:rsidRPr="00454C83">
        <w:rPr>
          <w:lang w:val="en-US"/>
        </w:rPr>
        <w:t>This mycotoxin is a known</w:t>
      </w:r>
      <w:r w:rsidR="00365C74" w:rsidRPr="00454C83">
        <w:rPr>
          <w:lang w:val="en-US"/>
        </w:rPr>
        <w:t xml:space="preserve"> nephrotoxic, hepatotoxic, neurotoxic,</w:t>
      </w:r>
      <w:r w:rsidR="00C8663A" w:rsidRPr="00454C83">
        <w:rPr>
          <w:lang w:val="en-US"/>
        </w:rPr>
        <w:t xml:space="preserve"> </w:t>
      </w:r>
      <w:r w:rsidR="00365C74" w:rsidRPr="00454C83">
        <w:rPr>
          <w:lang w:val="en-US"/>
        </w:rPr>
        <w:lastRenderedPageBreak/>
        <w:t>immunotoxic, and also teratogenic agent</w:t>
      </w:r>
      <w:r w:rsidR="00C8663A" w:rsidRPr="00454C83">
        <w:rPr>
          <w:lang w:val="en-US"/>
        </w:rPr>
        <w:t xml:space="preserve"> which can produce, for example, l</w:t>
      </w:r>
      <w:r w:rsidR="00365C74" w:rsidRPr="00454C83">
        <w:rPr>
          <w:lang w:val="en-US"/>
        </w:rPr>
        <w:t>ymphoid and gastro-intestinal tract lesions, myelotoxicity, and intestinal</w:t>
      </w:r>
      <w:r w:rsidR="00C8663A" w:rsidRPr="00454C83">
        <w:rPr>
          <w:lang w:val="en-US"/>
        </w:rPr>
        <w:t xml:space="preserve"> </w:t>
      </w:r>
      <w:r w:rsidR="00365C74" w:rsidRPr="00454C83">
        <w:rPr>
          <w:lang w:val="en-US"/>
        </w:rPr>
        <w:t>fragility</w:t>
      </w:r>
      <w:r w:rsidR="00C8663A" w:rsidRPr="00454C83">
        <w:rPr>
          <w:lang w:val="en-US"/>
        </w:rPr>
        <w:t xml:space="preserve"> as well as inhibition of lymphocytes </w:t>
      </w:r>
      <w:r w:rsidR="00365C74" w:rsidRPr="00454C83">
        <w:rPr>
          <w:lang w:val="en-US"/>
        </w:rPr>
        <w:t xml:space="preserve">T and B </w:t>
      </w:r>
      <w:r w:rsidR="00C8663A" w:rsidRPr="00454C83">
        <w:rPr>
          <w:lang w:val="en-US"/>
        </w:rPr>
        <w:t xml:space="preserve">proliferation and </w:t>
      </w:r>
      <w:r w:rsidR="00365C74" w:rsidRPr="00454C83">
        <w:rPr>
          <w:lang w:val="en-US"/>
        </w:rPr>
        <w:t>IL2 production.</w:t>
      </w:r>
      <w:r w:rsidR="00C8663A" w:rsidRPr="00454C83">
        <w:rPr>
          <w:lang w:val="en-US"/>
        </w:rPr>
        <w:t xml:space="preserve"> Moreover, OTA has been classified as possible human carcinogen (group 2B) by the </w:t>
      </w:r>
      <w:r w:rsidR="00365C74" w:rsidRPr="00454C83">
        <w:rPr>
          <w:lang w:val="en-US"/>
        </w:rPr>
        <w:t>International Agency for Research on Cancer (IARC)</w:t>
      </w:r>
      <w:r w:rsidR="00C8663A" w:rsidRPr="00454C83">
        <w:rPr>
          <w:lang w:val="en-US"/>
        </w:rPr>
        <w:t xml:space="preserve"> indicating the need of control of this molecule in food stuff</w:t>
      </w:r>
      <w:r w:rsidR="00365C74" w:rsidRPr="00454C83">
        <w:rPr>
          <w:lang w:val="en-US"/>
        </w:rPr>
        <w:t xml:space="preserve">. </w:t>
      </w:r>
      <w:r w:rsidR="00C8663A" w:rsidRPr="00454C83">
        <w:rPr>
          <w:lang w:val="en-US"/>
        </w:rPr>
        <w:t xml:space="preserve">In line with this, </w:t>
      </w:r>
      <w:r w:rsidR="00365C74" w:rsidRPr="00454C83">
        <w:rPr>
          <w:lang w:val="en-US"/>
        </w:rPr>
        <w:t xml:space="preserve">European Commission has established regulatory limits </w:t>
      </w:r>
      <w:r w:rsidR="00E80BE9" w:rsidRPr="00454C83">
        <w:rPr>
          <w:lang w:val="en-US"/>
        </w:rPr>
        <w:t xml:space="preserve">to the presence of OTA </w:t>
      </w:r>
      <w:r w:rsidR="00365C74" w:rsidRPr="00454C83">
        <w:rPr>
          <w:lang w:val="en-US"/>
        </w:rPr>
        <w:t>for raw</w:t>
      </w:r>
      <w:r w:rsidR="00C8663A" w:rsidRPr="00454C83">
        <w:rPr>
          <w:lang w:val="en-US"/>
        </w:rPr>
        <w:t xml:space="preserve"> </w:t>
      </w:r>
      <w:r w:rsidR="00365C74" w:rsidRPr="00454C83">
        <w:rPr>
          <w:lang w:val="en-US"/>
        </w:rPr>
        <w:t>cereal grains (5 μg/kg), dried fruits (10 μg/kg), roasted coffee (5 μg/</w:t>
      </w:r>
      <w:r w:rsidR="00C8663A" w:rsidRPr="00454C83">
        <w:rPr>
          <w:lang w:val="en-US"/>
        </w:rPr>
        <w:t xml:space="preserve"> </w:t>
      </w:r>
      <w:r w:rsidR="00365C74" w:rsidRPr="00454C83">
        <w:rPr>
          <w:lang w:val="en-US"/>
        </w:rPr>
        <w:t xml:space="preserve">kg), grape juice and </w:t>
      </w:r>
      <w:r w:rsidR="00C8663A" w:rsidRPr="00454C83">
        <w:rPr>
          <w:lang w:val="en-US"/>
        </w:rPr>
        <w:t>wines (2 μg/kg)</w:t>
      </w:r>
      <w:r w:rsidR="00365C74" w:rsidRPr="00454C83">
        <w:rPr>
          <w:lang w:val="en-US"/>
        </w:rPr>
        <w:t>.</w:t>
      </w:r>
      <w:r w:rsidR="00F71C7E" w:rsidRPr="00454C83">
        <w:rPr>
          <w:lang w:val="en-US"/>
        </w:rPr>
        <w:t>(</w:t>
      </w:r>
      <w:r w:rsidR="004C03D3" w:rsidRPr="00454C83">
        <w:rPr>
          <w:rStyle w:val="Refdenotaalfinal"/>
          <w:vertAlign w:val="baseline"/>
          <w:lang w:val="en-US"/>
        </w:rPr>
        <w:endnoteReference w:id="50"/>
      </w:r>
      <w:r w:rsidR="00F71C7E" w:rsidRPr="00454C83">
        <w:rPr>
          <w:lang w:val="en-US"/>
        </w:rPr>
        <w:t>)</w:t>
      </w:r>
      <w:r w:rsidR="00365C74" w:rsidRPr="00454C83">
        <w:rPr>
          <w:lang w:val="en-US"/>
        </w:rPr>
        <w:t xml:space="preserve"> </w:t>
      </w:r>
      <w:r w:rsidR="00821769" w:rsidRPr="00454C83">
        <w:rPr>
          <w:lang w:val="en-US"/>
        </w:rPr>
        <w:t>Due to its harmful properties, several OTA detection methods have been developed.</w:t>
      </w:r>
      <w:r w:rsidR="00E159DB" w:rsidRPr="00454C83">
        <w:rPr>
          <w:lang w:val="en-US"/>
        </w:rPr>
        <w:t>(</w:t>
      </w:r>
      <w:r w:rsidR="00E159DB" w:rsidRPr="00454C83">
        <w:rPr>
          <w:rStyle w:val="Refdenotaalfinal"/>
          <w:vertAlign w:val="baseline"/>
          <w:lang w:val="en-US"/>
        </w:rPr>
        <w:endnoteReference w:id="51"/>
      </w:r>
      <w:r w:rsidR="00E159DB" w:rsidRPr="00454C83">
        <w:rPr>
          <w:lang w:val="en-US"/>
        </w:rPr>
        <w:t>)</w:t>
      </w:r>
      <w:r w:rsidR="00821769" w:rsidRPr="00454C83">
        <w:rPr>
          <w:lang w:val="en-US"/>
        </w:rPr>
        <w:t xml:space="preserve"> Particularly, HPLC</w:t>
      </w:r>
      <w:r w:rsidR="00B972ED" w:rsidRPr="00454C83">
        <w:rPr>
          <w:lang w:val="en-US"/>
        </w:rPr>
        <w:t>,</w:t>
      </w:r>
      <w:r w:rsidR="00821769" w:rsidRPr="00454C83">
        <w:rPr>
          <w:lang w:val="en-US"/>
        </w:rPr>
        <w:t xml:space="preserve"> </w:t>
      </w:r>
      <w:r w:rsidR="00365C74" w:rsidRPr="00454C83">
        <w:rPr>
          <w:lang w:val="en-US"/>
        </w:rPr>
        <w:t>mass spectroscopy</w:t>
      </w:r>
      <w:r w:rsidR="00B972ED" w:rsidRPr="00454C83">
        <w:rPr>
          <w:lang w:val="en-US"/>
        </w:rPr>
        <w:t xml:space="preserve"> and antibody based techniques </w:t>
      </w:r>
      <w:r w:rsidR="00821769" w:rsidRPr="00454C83">
        <w:rPr>
          <w:lang w:val="en-US"/>
        </w:rPr>
        <w:t>are the most common procedures</w:t>
      </w:r>
      <w:r w:rsidR="00365C74" w:rsidRPr="00454C83">
        <w:rPr>
          <w:lang w:val="en-US"/>
        </w:rPr>
        <w:t>.</w:t>
      </w:r>
      <w:r w:rsidR="00F71C7E" w:rsidRPr="00454C83">
        <w:rPr>
          <w:lang w:val="en-US"/>
        </w:rPr>
        <w:t>(</w:t>
      </w:r>
      <w:r w:rsidR="00F05E78" w:rsidRPr="00454C83">
        <w:rPr>
          <w:rStyle w:val="Refdenotaalfinal"/>
          <w:vertAlign w:val="baseline"/>
          <w:lang w:val="en-US"/>
        </w:rPr>
        <w:endnoteReference w:id="52"/>
      </w:r>
      <w:r w:rsidR="00F71C7E" w:rsidRPr="00454C83">
        <w:rPr>
          <w:lang w:val="en-US"/>
        </w:rPr>
        <w:t>)</w:t>
      </w:r>
      <w:r w:rsidR="00365C74" w:rsidRPr="00454C83">
        <w:rPr>
          <w:lang w:val="en-US"/>
        </w:rPr>
        <w:t xml:space="preserve"> </w:t>
      </w:r>
      <w:r w:rsidR="00821769" w:rsidRPr="00454C83">
        <w:rPr>
          <w:lang w:val="en-US"/>
        </w:rPr>
        <w:t xml:space="preserve">However, in </w:t>
      </w:r>
      <w:r w:rsidR="00365C74" w:rsidRPr="00454C83">
        <w:rPr>
          <w:lang w:val="en-US"/>
        </w:rPr>
        <w:t>general</w:t>
      </w:r>
      <w:r w:rsidR="00821769" w:rsidRPr="00454C83">
        <w:rPr>
          <w:lang w:val="en-US"/>
        </w:rPr>
        <w:t xml:space="preserve"> all these methods require </w:t>
      </w:r>
      <w:r w:rsidR="00E80BE9" w:rsidRPr="00454C83">
        <w:rPr>
          <w:lang w:val="en-US"/>
        </w:rPr>
        <w:t xml:space="preserve">qualified staff, </w:t>
      </w:r>
      <w:r w:rsidR="00821769" w:rsidRPr="00454C83">
        <w:rPr>
          <w:lang w:val="en-US"/>
        </w:rPr>
        <w:t>finely</w:t>
      </w:r>
      <w:r w:rsidR="000970F3" w:rsidRPr="00454C83">
        <w:rPr>
          <w:lang w:val="en-US"/>
        </w:rPr>
        <w:t xml:space="preserve"> prepared</w:t>
      </w:r>
      <w:r w:rsidR="00821769" w:rsidRPr="00454C83">
        <w:rPr>
          <w:lang w:val="en-US"/>
        </w:rPr>
        <w:t xml:space="preserve"> protocols</w:t>
      </w:r>
      <w:r w:rsidR="000970F3" w:rsidRPr="00454C83">
        <w:rPr>
          <w:lang w:val="en-US"/>
        </w:rPr>
        <w:t xml:space="preserve"> and expensive equipment. </w:t>
      </w:r>
    </w:p>
    <w:p w:rsidR="004B2820" w:rsidRPr="00454C83" w:rsidRDefault="003304A9" w:rsidP="004B2820">
      <w:pPr>
        <w:pStyle w:val="Newparagraph"/>
        <w:rPr>
          <w:lang w:val="en-US"/>
        </w:rPr>
      </w:pPr>
      <w:r w:rsidRPr="00454C83">
        <w:rPr>
          <w:lang w:val="en-US"/>
        </w:rPr>
        <w:t>A</w:t>
      </w:r>
      <w:r w:rsidR="00CE44EA" w:rsidRPr="00454C83">
        <w:rPr>
          <w:lang w:val="en-US"/>
        </w:rPr>
        <w:t>s a</w:t>
      </w:r>
      <w:r w:rsidR="00F924CE" w:rsidRPr="00454C83">
        <w:rPr>
          <w:lang w:val="en-US"/>
        </w:rPr>
        <w:t xml:space="preserve"> </w:t>
      </w:r>
      <w:r w:rsidR="00CE44EA" w:rsidRPr="00454C83">
        <w:rPr>
          <w:lang w:val="en-US"/>
        </w:rPr>
        <w:t xml:space="preserve">part of our interest in the </w:t>
      </w:r>
      <w:r w:rsidR="00ED14AA" w:rsidRPr="00454C83">
        <w:rPr>
          <w:lang w:val="en-US"/>
        </w:rPr>
        <w:t>development</w:t>
      </w:r>
      <w:r w:rsidR="00CE44EA" w:rsidRPr="00454C83">
        <w:rPr>
          <w:lang w:val="en-US"/>
        </w:rPr>
        <w:t xml:space="preserve"> of </w:t>
      </w:r>
      <w:r w:rsidR="00746A3E" w:rsidRPr="00454C83">
        <w:rPr>
          <w:lang w:val="en-US"/>
        </w:rPr>
        <w:t xml:space="preserve">gated materials for signaling </w:t>
      </w:r>
      <w:r w:rsidR="00CE44EA" w:rsidRPr="00454C83">
        <w:rPr>
          <w:lang w:val="en-US"/>
        </w:rPr>
        <w:t>applications,</w:t>
      </w:r>
      <w:r w:rsidR="00746A3E" w:rsidRPr="00454C83">
        <w:rPr>
          <w:lang w:val="en-US"/>
        </w:rPr>
        <w:t xml:space="preserve"> we report here</w:t>
      </w:r>
      <w:r w:rsidRPr="00454C83">
        <w:rPr>
          <w:lang w:val="en-US"/>
        </w:rPr>
        <w:t>in</w:t>
      </w:r>
      <w:r w:rsidR="00746A3E" w:rsidRPr="00454C83">
        <w:rPr>
          <w:lang w:val="en-US"/>
        </w:rPr>
        <w:t xml:space="preserve"> the design of an OTA reco</w:t>
      </w:r>
      <w:r w:rsidR="00E80BE9" w:rsidRPr="00454C83">
        <w:rPr>
          <w:lang w:val="en-US"/>
        </w:rPr>
        <w:t>gnition system based on aptamer-</w:t>
      </w:r>
      <w:r w:rsidR="00746A3E" w:rsidRPr="00454C83">
        <w:rPr>
          <w:lang w:val="en-US"/>
        </w:rPr>
        <w:t>gated materials for an easy, quick and simple OTA selective response</w:t>
      </w:r>
      <w:r w:rsidRPr="00454C83">
        <w:rPr>
          <w:lang w:val="en-US"/>
        </w:rPr>
        <w:t xml:space="preserve"> by the release of an electroactive species able to be measured using differential pulse voltammetry. In this work</w:t>
      </w:r>
      <w:r w:rsidR="004B2820" w:rsidRPr="00454C83">
        <w:rPr>
          <w:lang w:val="en-US"/>
        </w:rPr>
        <w:t xml:space="preserve">, mesoporous silica nanoparticles (MSN) loaded with a suitable electroactive guest molecule (Methylene Blue) and capped with an OTA aptamer was prepared and characterized. The ability of the prepared material to recognize OTA in aqueous solutions was studied. Also, the response as a function of the OTA concentration and potential selectivity was assessed. Finally, the </w:t>
      </w:r>
      <w:r w:rsidR="008C6F76" w:rsidRPr="00454C83">
        <w:rPr>
          <w:lang w:val="en-US"/>
        </w:rPr>
        <w:t>possible</w:t>
      </w:r>
      <w:r w:rsidR="004B2820" w:rsidRPr="00454C83">
        <w:rPr>
          <w:lang w:val="en-US"/>
        </w:rPr>
        <w:t xml:space="preserve"> application in a real matrix was also </w:t>
      </w:r>
      <w:r w:rsidR="008C6F76" w:rsidRPr="00454C83">
        <w:rPr>
          <w:lang w:val="en-US"/>
        </w:rPr>
        <w:t>explored</w:t>
      </w:r>
      <w:r w:rsidR="004B2820" w:rsidRPr="00454C83">
        <w:rPr>
          <w:lang w:val="en-US"/>
        </w:rPr>
        <w:t xml:space="preserve">. </w:t>
      </w:r>
    </w:p>
    <w:p w:rsidR="00B42D76" w:rsidRPr="00454C83" w:rsidRDefault="00B42D76" w:rsidP="00B42D76">
      <w:pPr>
        <w:pStyle w:val="Ttulo1"/>
      </w:pPr>
      <w:r w:rsidRPr="00454C83">
        <w:t>Results and discussion</w:t>
      </w:r>
    </w:p>
    <w:p w:rsidR="008B6078" w:rsidRPr="00454C83" w:rsidRDefault="008B6078" w:rsidP="008B6078">
      <w:pPr>
        <w:pStyle w:val="Paragraph"/>
        <w:rPr>
          <w:lang w:val="en-US"/>
        </w:rPr>
      </w:pPr>
      <w:r w:rsidRPr="00454C83">
        <w:rPr>
          <w:i/>
          <w:lang w:val="en-US"/>
        </w:rPr>
        <w:t>Design and synthesis</w:t>
      </w:r>
    </w:p>
    <w:p w:rsidR="00770424" w:rsidRPr="00454C83" w:rsidRDefault="005F70F2" w:rsidP="00B42D76">
      <w:pPr>
        <w:pStyle w:val="Newparagraph"/>
        <w:rPr>
          <w:lang w:val="en-US"/>
        </w:rPr>
      </w:pPr>
      <w:r w:rsidRPr="00454C83">
        <w:rPr>
          <w:lang w:val="en-US"/>
        </w:rPr>
        <w:lastRenderedPageBreak/>
        <w:t xml:space="preserve">In this work, </w:t>
      </w:r>
      <w:r w:rsidR="004E1BA8" w:rsidRPr="00454C83">
        <w:rPr>
          <w:lang w:val="en-US"/>
        </w:rPr>
        <w:t xml:space="preserve">we </w:t>
      </w:r>
      <w:r w:rsidRPr="00454C83">
        <w:rPr>
          <w:lang w:val="en-US"/>
        </w:rPr>
        <w:t>s</w:t>
      </w:r>
      <w:r w:rsidR="00B42D76" w:rsidRPr="00454C83">
        <w:rPr>
          <w:lang w:val="en-US"/>
        </w:rPr>
        <w:t xml:space="preserve">pecifically selected mesoporous silica nanoparticles (MSN) as inorganic scaffold and a suitable electroactive guest molecule (Methylene Blue) for monitoring purposes. </w:t>
      </w:r>
      <w:r w:rsidR="004E1BA8" w:rsidRPr="00454C83">
        <w:rPr>
          <w:lang w:val="en-US"/>
        </w:rPr>
        <w:t>T</w:t>
      </w:r>
      <w:r w:rsidR="00B42D76" w:rsidRPr="00454C83">
        <w:rPr>
          <w:lang w:val="en-US"/>
        </w:rPr>
        <w:t>he outer surface of MSNs was functionalized with isocyanate moieties able to form a urea bond with a linking oligonucleotide. Finally, the addition of OTA block</w:t>
      </w:r>
      <w:r w:rsidR="00E80BE9" w:rsidRPr="00454C83">
        <w:rPr>
          <w:lang w:val="en-US"/>
        </w:rPr>
        <w:t>ed</w:t>
      </w:r>
      <w:r w:rsidR="00B42D76" w:rsidRPr="00454C83">
        <w:rPr>
          <w:lang w:val="en-US"/>
        </w:rPr>
        <w:t xml:space="preserve"> the pores due to the hybridization of the linking oligonucleotide and the aptamer</w:t>
      </w:r>
      <w:r w:rsidR="00770424" w:rsidRPr="00454C83">
        <w:rPr>
          <w:lang w:val="en-US"/>
        </w:rPr>
        <w:t xml:space="preserve"> as depicted in Scheme 1</w:t>
      </w:r>
      <w:r w:rsidR="00F576ED" w:rsidRPr="00454C83">
        <w:rPr>
          <w:lang w:val="en-US"/>
        </w:rPr>
        <w:t>.</w:t>
      </w:r>
    </w:p>
    <w:p w:rsidR="00B42D76" w:rsidRPr="00454C83" w:rsidRDefault="0057687B" w:rsidP="00770424">
      <w:pPr>
        <w:pStyle w:val="Newparagraph"/>
        <w:jc w:val="center"/>
        <w:rPr>
          <w:lang w:val="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4" type="#_x0000_t75" style="position:absolute;left:0;text-align:left;margin-left:0;margin-top:.55pt;width:319.5pt;height:315.75pt;z-index:1;mso-position-horizontal:center;mso-position-horizontal-relative:text;mso-position-vertical:absolute;mso-position-vertical-relative:text">
            <v:imagedata r:id="rId11" o:title=""/>
            <w10:wrap type="square"/>
          </v:shape>
        </w:pict>
      </w:r>
    </w:p>
    <w:p w:rsidR="008F3D5A" w:rsidRPr="00454C83" w:rsidRDefault="008F3D5A" w:rsidP="00B42D76">
      <w:pPr>
        <w:pStyle w:val="Paragraph"/>
      </w:pPr>
    </w:p>
    <w:p w:rsidR="008F3D5A" w:rsidRPr="00454C83" w:rsidRDefault="008F3D5A" w:rsidP="00B42D76">
      <w:pPr>
        <w:pStyle w:val="Paragraph"/>
      </w:pPr>
    </w:p>
    <w:p w:rsidR="008F3D5A" w:rsidRPr="00454C83" w:rsidRDefault="008F3D5A" w:rsidP="00B42D76">
      <w:pPr>
        <w:pStyle w:val="Paragraph"/>
      </w:pPr>
    </w:p>
    <w:p w:rsidR="008F3D5A" w:rsidRPr="00454C83" w:rsidRDefault="008F3D5A" w:rsidP="00B42D76">
      <w:pPr>
        <w:pStyle w:val="Paragraph"/>
      </w:pPr>
    </w:p>
    <w:p w:rsidR="008F3D5A" w:rsidRPr="00454C83" w:rsidRDefault="008F3D5A" w:rsidP="00B42D76">
      <w:pPr>
        <w:pStyle w:val="Paragraph"/>
      </w:pPr>
    </w:p>
    <w:p w:rsidR="008F3D5A" w:rsidRPr="00454C83" w:rsidRDefault="008F3D5A" w:rsidP="00B42D76">
      <w:pPr>
        <w:pStyle w:val="Paragraph"/>
      </w:pPr>
    </w:p>
    <w:p w:rsidR="008F3D5A" w:rsidRPr="00454C83" w:rsidRDefault="008F3D5A" w:rsidP="00B42D76">
      <w:pPr>
        <w:pStyle w:val="Paragraph"/>
      </w:pPr>
    </w:p>
    <w:p w:rsidR="008F3D5A" w:rsidRPr="00454C83" w:rsidRDefault="008F3D5A" w:rsidP="00B42D76">
      <w:pPr>
        <w:pStyle w:val="Paragraph"/>
      </w:pPr>
    </w:p>
    <w:p w:rsidR="00770424" w:rsidRPr="00454C83" w:rsidRDefault="00770424" w:rsidP="00B42D76">
      <w:pPr>
        <w:pStyle w:val="Paragraph"/>
      </w:pPr>
      <w:r w:rsidRPr="00454C83">
        <w:t xml:space="preserve">Scheme 1. Performance of the gated solid </w:t>
      </w:r>
      <w:r w:rsidRPr="00454C83">
        <w:rPr>
          <w:b/>
        </w:rPr>
        <w:t>S3</w:t>
      </w:r>
      <w:r w:rsidRPr="00454C83">
        <w:t xml:space="preserve"> able to detect OTA by DPV.</w:t>
      </w:r>
    </w:p>
    <w:p w:rsidR="00F576ED" w:rsidRPr="00454C83" w:rsidRDefault="005F70F2" w:rsidP="00B42D76">
      <w:pPr>
        <w:pStyle w:val="Paragraph"/>
        <w:rPr>
          <w:lang w:val="en-US"/>
        </w:rPr>
      </w:pPr>
      <w:r w:rsidRPr="00454C83">
        <w:t>As described in the Experimental Section</w:t>
      </w:r>
      <w:r w:rsidR="00F4770A" w:rsidRPr="00454C83">
        <w:t xml:space="preserve"> (</w:t>
      </w:r>
      <w:r w:rsidR="00F4770A" w:rsidRPr="00454C83">
        <w:rPr>
          <w:i/>
        </w:rPr>
        <w:t>vide infra</w:t>
      </w:r>
      <w:r w:rsidR="00F4770A" w:rsidRPr="00454C83">
        <w:t>)</w:t>
      </w:r>
      <w:r w:rsidRPr="00454C83">
        <w:t>, MSNs</w:t>
      </w:r>
      <w:r w:rsidR="00B42D76" w:rsidRPr="00454C83">
        <w:rPr>
          <w:lang w:val="en-US"/>
        </w:rPr>
        <w:t xml:space="preserve"> of ca. 100 nm in diameter were prepared following well-known procedures using TEOS as a hydrolytic inorganic precursor and hexadecyltrimethylammonium bromide (CTABr) as a porogen species. The solid was then calcined at 550°C to obtain mesoporous nanoparticles, which were loaded with the electroactive s</w:t>
      </w:r>
      <w:r w:rsidR="00E80BE9" w:rsidRPr="00454C83">
        <w:rPr>
          <w:lang w:val="en-US"/>
        </w:rPr>
        <w:t>pecies MB</w:t>
      </w:r>
      <w:r w:rsidR="00B42D76" w:rsidRPr="00454C83">
        <w:rPr>
          <w:lang w:val="en-US"/>
        </w:rPr>
        <w:t xml:space="preserve"> and externally functionalized with </w:t>
      </w:r>
      <w:r w:rsidR="00B42D76" w:rsidRPr="00454C83">
        <w:t>(3-</w:t>
      </w:r>
      <w:r w:rsidR="00B42D76" w:rsidRPr="00454C83">
        <w:lastRenderedPageBreak/>
        <w:t>isocyanatopropyl)triethoxysilane</w:t>
      </w:r>
      <w:r w:rsidR="00B42D76" w:rsidRPr="00454C83">
        <w:rPr>
          <w:lang w:val="en-US"/>
        </w:rPr>
        <w:t xml:space="preserve"> to obtain solid </w:t>
      </w:r>
      <w:r w:rsidR="00B42D76" w:rsidRPr="00454C83">
        <w:rPr>
          <w:b/>
          <w:lang w:val="en-US"/>
        </w:rPr>
        <w:t>S1</w:t>
      </w:r>
      <w:r w:rsidR="00B42D76" w:rsidRPr="00454C83">
        <w:rPr>
          <w:lang w:val="en-US"/>
        </w:rPr>
        <w:t xml:space="preserve">. In a second step, the linking oligonucleotide </w:t>
      </w:r>
      <w:r w:rsidR="00B42D76" w:rsidRPr="00454C83">
        <w:rPr>
          <w:b/>
          <w:lang w:val="en-US"/>
        </w:rPr>
        <w:t>O1</w:t>
      </w:r>
      <w:r w:rsidR="00B42D76" w:rsidRPr="00454C83">
        <w:rPr>
          <w:lang w:val="en-US"/>
        </w:rPr>
        <w:t xml:space="preserve"> (</w:t>
      </w:r>
      <w:r w:rsidR="00B42D76" w:rsidRPr="00454C83">
        <w:t>NH</w:t>
      </w:r>
      <w:r w:rsidR="00B42D76" w:rsidRPr="00454C83">
        <w:rPr>
          <w:vertAlign w:val="subscript"/>
        </w:rPr>
        <w:t>2</w:t>
      </w:r>
      <w:r w:rsidR="00B42D76" w:rsidRPr="00454C83">
        <w:t>-(CH</w:t>
      </w:r>
      <w:r w:rsidR="00B42D76" w:rsidRPr="00454C83">
        <w:rPr>
          <w:vertAlign w:val="subscript"/>
        </w:rPr>
        <w:t>2</w:t>
      </w:r>
      <w:r w:rsidR="00B42D76" w:rsidRPr="00454C83">
        <w:t>)</w:t>
      </w:r>
      <w:r w:rsidR="00B42D76" w:rsidRPr="00454C83">
        <w:rPr>
          <w:vertAlign w:val="subscript"/>
        </w:rPr>
        <w:t>6</w:t>
      </w:r>
      <w:r w:rsidR="00B42D76" w:rsidRPr="00454C83">
        <w:t xml:space="preserve">-5’-AAA AAA CCC CCC-3’) was anchored to the surface via the formation of a urea bond between isocyanate </w:t>
      </w:r>
      <w:r w:rsidR="00B42D76" w:rsidRPr="00454C83">
        <w:rPr>
          <w:lang w:val="en-US"/>
        </w:rPr>
        <w:t xml:space="preserve">moieties and the amino terminal group of </w:t>
      </w:r>
      <w:r w:rsidR="00B42D76" w:rsidRPr="00454C83">
        <w:rPr>
          <w:b/>
          <w:lang w:val="en-US"/>
        </w:rPr>
        <w:t>O1</w:t>
      </w:r>
      <w:r w:rsidR="00B42D76" w:rsidRPr="00454C83">
        <w:rPr>
          <w:lang w:val="en-US"/>
        </w:rPr>
        <w:t xml:space="preserve">. This isolated solid was called </w:t>
      </w:r>
      <w:r w:rsidR="00B42D76" w:rsidRPr="00454C83">
        <w:rPr>
          <w:b/>
          <w:lang w:val="en-US"/>
        </w:rPr>
        <w:t>S</w:t>
      </w:r>
      <w:r w:rsidR="0092670D" w:rsidRPr="00454C83">
        <w:rPr>
          <w:b/>
          <w:lang w:val="en-US"/>
        </w:rPr>
        <w:t>2</w:t>
      </w:r>
      <w:r w:rsidR="00B42D76" w:rsidRPr="00454C83">
        <w:rPr>
          <w:lang w:val="en-US"/>
        </w:rPr>
        <w:t xml:space="preserve">. Finally, </w:t>
      </w:r>
      <w:r w:rsidR="003E4491" w:rsidRPr="00454C83">
        <w:rPr>
          <w:lang w:val="en-US"/>
        </w:rPr>
        <w:t xml:space="preserve">the OTA-selective aptamer </w:t>
      </w:r>
      <w:r w:rsidR="00B42D76" w:rsidRPr="00454C83">
        <w:rPr>
          <w:b/>
          <w:lang w:val="en-US"/>
        </w:rPr>
        <w:t>O2</w:t>
      </w:r>
      <w:r w:rsidR="00B42D76" w:rsidRPr="00454C83">
        <w:rPr>
          <w:lang w:val="en-US"/>
        </w:rPr>
        <w:t xml:space="preserve"> </w:t>
      </w:r>
      <w:r w:rsidR="003E4491" w:rsidRPr="00454C83">
        <w:t>(5’- TTTTG GGG GGG CAT CTG ATC GGG TGT GGG TGG CGT AAA GGG GGG GGT TTT-3’) (</w:t>
      </w:r>
      <w:r w:rsidR="003E4491" w:rsidRPr="00454C83">
        <w:rPr>
          <w:rStyle w:val="Refdenotaalfinal"/>
          <w:vertAlign w:val="baseline"/>
        </w:rPr>
        <w:endnoteReference w:id="53"/>
      </w:r>
      <w:r w:rsidR="003E4491" w:rsidRPr="00454C83">
        <w:t xml:space="preserve">) </w:t>
      </w:r>
      <w:r w:rsidR="00B42D76" w:rsidRPr="00454C83">
        <w:rPr>
          <w:lang w:val="en-US"/>
        </w:rPr>
        <w:t xml:space="preserve">was hybridized with the anchored oligonucleotide </w:t>
      </w:r>
      <w:r w:rsidR="00B42D76" w:rsidRPr="00454C83">
        <w:rPr>
          <w:b/>
          <w:lang w:val="en-US"/>
        </w:rPr>
        <w:t>O1</w:t>
      </w:r>
      <w:r w:rsidR="00B42D76" w:rsidRPr="00454C83">
        <w:rPr>
          <w:lang w:val="en-US"/>
        </w:rPr>
        <w:t xml:space="preserve"> to give the final capped solid </w:t>
      </w:r>
      <w:r w:rsidR="00B42D76" w:rsidRPr="00454C83">
        <w:rPr>
          <w:b/>
          <w:lang w:val="en-US"/>
        </w:rPr>
        <w:t>S</w:t>
      </w:r>
      <w:r w:rsidR="0092670D" w:rsidRPr="00454C83">
        <w:rPr>
          <w:b/>
          <w:lang w:val="en-US"/>
        </w:rPr>
        <w:t>3</w:t>
      </w:r>
      <w:r w:rsidR="00F576ED" w:rsidRPr="00454C83">
        <w:rPr>
          <w:lang w:val="en-US"/>
        </w:rPr>
        <w:t xml:space="preserve"> where MB release is anticipated to be inhibited by the presence of the aptamer onto the pore entrances. The opening protocol will be expected to occur by a</w:t>
      </w:r>
      <w:r w:rsidR="004E1BA8" w:rsidRPr="00454C83">
        <w:rPr>
          <w:lang w:val="en-US"/>
        </w:rPr>
        <w:t>n</w:t>
      </w:r>
      <w:r w:rsidR="00F576ED" w:rsidRPr="00454C83">
        <w:rPr>
          <w:lang w:val="en-US"/>
        </w:rPr>
        <w:t xml:space="preserve"> effective aptamer displacement in the presence of OTA.</w:t>
      </w:r>
    </w:p>
    <w:p w:rsidR="008B6078" w:rsidRPr="00454C83" w:rsidRDefault="008B6078" w:rsidP="008B6078">
      <w:pPr>
        <w:pStyle w:val="Paragraph"/>
        <w:rPr>
          <w:i/>
          <w:lang w:val="en-US"/>
        </w:rPr>
      </w:pPr>
      <w:r w:rsidRPr="00454C83">
        <w:rPr>
          <w:i/>
          <w:lang w:val="en-US"/>
        </w:rPr>
        <w:t>Materials characterization</w:t>
      </w:r>
    </w:p>
    <w:p w:rsidR="00B42D76" w:rsidRPr="00454C83" w:rsidRDefault="00B42D76" w:rsidP="00B42D76">
      <w:pPr>
        <w:pStyle w:val="Paragraph"/>
        <w:rPr>
          <w:lang w:val="en-US"/>
        </w:rPr>
      </w:pPr>
      <w:r w:rsidRPr="00454C83">
        <w:rPr>
          <w:lang w:val="en-US"/>
        </w:rPr>
        <w:t xml:space="preserve">The prepared materials were fully characterized by powder X-ray diffraction, transmission electron microscopy (TEM), nitrogen adsorption-desorption isotherms, </w:t>
      </w:r>
      <w:r w:rsidR="00F576ED" w:rsidRPr="00454C83">
        <w:rPr>
          <w:lang w:val="en-US"/>
        </w:rPr>
        <w:t xml:space="preserve">and </w:t>
      </w:r>
      <w:r w:rsidRPr="00454C83">
        <w:rPr>
          <w:lang w:val="en-US"/>
        </w:rPr>
        <w:t>thermogravimetry. Powder X-ray di</w:t>
      </w:r>
      <w:r w:rsidRPr="00454C83">
        <w:rPr>
          <w:rFonts w:ascii="Arial Unicode MS" w:hAnsi="Arial Unicode MS" w:cs="Arial Unicode MS"/>
          <w:lang w:val="en-US"/>
        </w:rPr>
        <w:t>ﬀ</w:t>
      </w:r>
      <w:r w:rsidRPr="00454C83">
        <w:rPr>
          <w:lang w:val="en-US"/>
        </w:rPr>
        <w:t xml:space="preserve">raction (PXRD) patterns of as-synthesized MSNs, calcined MSNs, and solids </w:t>
      </w:r>
      <w:r w:rsidRPr="00454C83">
        <w:rPr>
          <w:b/>
          <w:lang w:val="en-US"/>
        </w:rPr>
        <w:t>S1</w:t>
      </w:r>
      <w:r w:rsidRPr="00454C83">
        <w:rPr>
          <w:lang w:val="en-US"/>
        </w:rPr>
        <w:t xml:space="preserve"> and </w:t>
      </w:r>
      <w:r w:rsidRPr="00454C83">
        <w:rPr>
          <w:b/>
          <w:lang w:val="en-US"/>
        </w:rPr>
        <w:t>S2</w:t>
      </w:r>
      <w:r w:rsidRPr="00454C83">
        <w:rPr>
          <w:lang w:val="en-US"/>
        </w:rPr>
        <w:t xml:space="preserve"> are shown in </w:t>
      </w:r>
      <w:r w:rsidRPr="00454C83">
        <w:rPr>
          <w:b/>
          <w:lang w:val="en-US"/>
        </w:rPr>
        <w:t>Figure 1</w:t>
      </w:r>
      <w:r w:rsidRPr="00454C83">
        <w:rPr>
          <w:lang w:val="en-US"/>
        </w:rPr>
        <w:t xml:space="preserve">. The obtained PXRD pattern of as-synthesized MSN (a) shows four low-angle reflections which correspond to (100), (110), (200), and (210) planes of an hexagonal array of pores, as in </w:t>
      </w:r>
      <w:r w:rsidR="00E80BE9" w:rsidRPr="00454C83">
        <w:rPr>
          <w:lang w:val="en-US"/>
        </w:rPr>
        <w:t>the MSN</w:t>
      </w:r>
      <w:r w:rsidRPr="00454C83">
        <w:rPr>
          <w:lang w:val="en-US"/>
        </w:rPr>
        <w:t>. Calcined MSN nanoparticles PXRD pattern shows significant shift and bro</w:t>
      </w:r>
      <w:r w:rsidR="00B0081B" w:rsidRPr="00454C83">
        <w:rPr>
          <w:lang w:val="en-US"/>
        </w:rPr>
        <w:t>aden</w:t>
      </w:r>
      <w:r w:rsidRPr="00454C83">
        <w:rPr>
          <w:lang w:val="en-US"/>
        </w:rPr>
        <w:t xml:space="preserve">ing of (100), (110), (200) planes with respect to as synthesized MSN which clearly indicates further condensation of silanol groups and subsequent cell contraction during the calcination step. Finally, the typical reduction in contrast between pores due to the presence of loaded dye and surface functionalization can be appreciated in PXRD of solids </w:t>
      </w:r>
      <w:r w:rsidRPr="00454C83">
        <w:rPr>
          <w:b/>
          <w:lang w:val="en-US"/>
        </w:rPr>
        <w:t>S1</w:t>
      </w:r>
      <w:r w:rsidRPr="00454C83">
        <w:rPr>
          <w:lang w:val="en-US"/>
        </w:rPr>
        <w:t xml:space="preserve"> and </w:t>
      </w:r>
      <w:r w:rsidRPr="00454C83">
        <w:rPr>
          <w:b/>
          <w:lang w:val="en-US"/>
        </w:rPr>
        <w:t>S2</w:t>
      </w:r>
      <w:r w:rsidRPr="00454C83">
        <w:rPr>
          <w:lang w:val="en-US"/>
        </w:rPr>
        <w:t xml:space="preserve">. Nonetheless, the absence of changes in the (100) plane in the PXRD patterns indicates that the process of pore loading and additional functionalization did not modify the mesoporous structure of the mesoporous support of </w:t>
      </w:r>
      <w:r w:rsidRPr="00454C83">
        <w:rPr>
          <w:b/>
          <w:lang w:val="en-US"/>
        </w:rPr>
        <w:t>S1</w:t>
      </w:r>
      <w:r w:rsidRPr="00454C83">
        <w:rPr>
          <w:lang w:val="en-US"/>
        </w:rPr>
        <w:t xml:space="preserve"> and </w:t>
      </w:r>
      <w:r w:rsidRPr="00454C83">
        <w:rPr>
          <w:b/>
          <w:lang w:val="en-US"/>
        </w:rPr>
        <w:t>S2</w:t>
      </w:r>
      <w:r w:rsidRPr="00454C83">
        <w:rPr>
          <w:lang w:val="en-US"/>
        </w:rPr>
        <w:t xml:space="preserve"> to a large </w:t>
      </w:r>
      <w:r w:rsidRPr="00454C83">
        <w:rPr>
          <w:lang w:val="en-US"/>
        </w:rPr>
        <w:lastRenderedPageBreak/>
        <w:t xml:space="preserve">extent. </w:t>
      </w:r>
    </w:p>
    <w:p w:rsidR="00B42D76" w:rsidRPr="00454C83" w:rsidRDefault="0057687B" w:rsidP="00B66160">
      <w:pPr>
        <w:pStyle w:val="Paragraph"/>
        <w:jc w:val="center"/>
        <w:rPr>
          <w:lang w:val="en-US"/>
        </w:rPr>
      </w:pPr>
      <w:r>
        <w:pict>
          <v:shape id="_x0000_i1025" type="#_x0000_t75" style="width:320.25pt;height:245.25pt">
            <v:imagedata r:id="rId12" o:title=""/>
          </v:shape>
        </w:pict>
      </w:r>
    </w:p>
    <w:p w:rsidR="00B42D76" w:rsidRPr="00454C83" w:rsidRDefault="00B42D76" w:rsidP="00B42D76">
      <w:pPr>
        <w:pStyle w:val="Figurecaption"/>
      </w:pPr>
      <w:r w:rsidRPr="00454C83">
        <w:t xml:space="preserve">Figure 1. PXRD pattern of solids (a) MSN as synthesized, (b) calcined MSN, (c) </w:t>
      </w:r>
      <w:r w:rsidRPr="00454C83">
        <w:rPr>
          <w:b/>
        </w:rPr>
        <w:t>S1</w:t>
      </w:r>
      <w:r w:rsidRPr="00454C83">
        <w:t xml:space="preserve"> </w:t>
      </w:r>
      <w:r w:rsidR="0092670D" w:rsidRPr="00454C83">
        <w:t xml:space="preserve">and </w:t>
      </w:r>
      <w:r w:rsidRPr="00454C83">
        <w:t xml:space="preserve">(d) </w:t>
      </w:r>
      <w:r w:rsidRPr="00454C83">
        <w:rPr>
          <w:b/>
        </w:rPr>
        <w:t>S2</w:t>
      </w:r>
      <w:r w:rsidRPr="00454C83">
        <w:t>.</w:t>
      </w:r>
    </w:p>
    <w:p w:rsidR="00861A68" w:rsidRPr="00454C83" w:rsidRDefault="00861A68" w:rsidP="00861A68"/>
    <w:p w:rsidR="00B42D76" w:rsidRPr="00454C83" w:rsidRDefault="00B42D76" w:rsidP="00B42D76">
      <w:pPr>
        <w:pStyle w:val="Newparagraph"/>
      </w:pPr>
      <w:r w:rsidRPr="00454C83">
        <w:rPr>
          <w:lang w:val="en-US"/>
        </w:rPr>
        <w:t xml:space="preserve">Additionally, the mesoporous structure of the prepared solids was also conﬁrmed by transmission electron microscopy (TEM) analysis. </w:t>
      </w:r>
      <w:r w:rsidRPr="00454C83">
        <w:rPr>
          <w:b/>
          <w:lang w:val="en-US"/>
        </w:rPr>
        <w:t>Figure 2</w:t>
      </w:r>
      <w:r w:rsidRPr="00454C83">
        <w:rPr>
          <w:lang w:val="en-US"/>
        </w:rPr>
        <w:t xml:space="preserve"> shows representative TEM images for calcined MSN and solids </w:t>
      </w:r>
      <w:r w:rsidRPr="00454C83">
        <w:rPr>
          <w:b/>
          <w:lang w:val="en-US"/>
        </w:rPr>
        <w:t>S1</w:t>
      </w:r>
      <w:r w:rsidR="00D31FC9" w:rsidRPr="00454C83">
        <w:rPr>
          <w:lang w:val="en-US"/>
        </w:rPr>
        <w:t>,</w:t>
      </w:r>
      <w:r w:rsidRPr="00454C83">
        <w:rPr>
          <w:lang w:val="en-US"/>
        </w:rPr>
        <w:t xml:space="preserve"> </w:t>
      </w:r>
      <w:r w:rsidRPr="00454C83">
        <w:rPr>
          <w:b/>
          <w:lang w:val="en-US"/>
        </w:rPr>
        <w:t>S2</w:t>
      </w:r>
      <w:r w:rsidR="0092670D" w:rsidRPr="00454C83">
        <w:rPr>
          <w:b/>
          <w:lang w:val="en-US"/>
        </w:rPr>
        <w:t xml:space="preserve"> </w:t>
      </w:r>
      <w:r w:rsidR="0092670D" w:rsidRPr="00454C83">
        <w:rPr>
          <w:lang w:val="en-US"/>
        </w:rPr>
        <w:t>and</w:t>
      </w:r>
      <w:r w:rsidR="0092670D" w:rsidRPr="00454C83">
        <w:rPr>
          <w:b/>
          <w:lang w:val="en-US"/>
        </w:rPr>
        <w:t xml:space="preserve"> S3</w:t>
      </w:r>
      <w:r w:rsidRPr="00454C83">
        <w:rPr>
          <w:lang w:val="en-US"/>
        </w:rPr>
        <w:t>. The TEM pictogram of MSN shows spherical particles with the typical MCM-41-like hexagonal arrangement of the mesopores. This same visualization was found for solid</w:t>
      </w:r>
      <w:r w:rsidR="0092670D" w:rsidRPr="00454C83">
        <w:rPr>
          <w:lang w:val="en-US"/>
        </w:rPr>
        <w:t>s</w:t>
      </w:r>
      <w:r w:rsidRPr="00454C83">
        <w:rPr>
          <w:lang w:val="en-US"/>
        </w:rPr>
        <w:t xml:space="preserve"> </w:t>
      </w:r>
      <w:r w:rsidRPr="00454C83">
        <w:rPr>
          <w:b/>
          <w:lang w:val="en-US"/>
        </w:rPr>
        <w:t>S1</w:t>
      </w:r>
      <w:r w:rsidR="0092670D" w:rsidRPr="00454C83">
        <w:rPr>
          <w:lang w:val="en-US"/>
        </w:rPr>
        <w:t xml:space="preserve"> and</w:t>
      </w:r>
      <w:r w:rsidR="0092670D" w:rsidRPr="00454C83">
        <w:rPr>
          <w:b/>
          <w:lang w:val="en-US"/>
        </w:rPr>
        <w:t xml:space="preserve"> S2</w:t>
      </w:r>
      <w:r w:rsidRPr="00454C83">
        <w:rPr>
          <w:lang w:val="en-US"/>
        </w:rPr>
        <w:t xml:space="preserve">. Finally, TEM images of solid </w:t>
      </w:r>
      <w:r w:rsidRPr="00454C83">
        <w:rPr>
          <w:b/>
          <w:lang w:val="en-US"/>
        </w:rPr>
        <w:t>S</w:t>
      </w:r>
      <w:r w:rsidR="0092670D" w:rsidRPr="00454C83">
        <w:rPr>
          <w:b/>
          <w:lang w:val="en-US"/>
        </w:rPr>
        <w:t>3</w:t>
      </w:r>
      <w:r w:rsidRPr="00454C83">
        <w:rPr>
          <w:lang w:val="en-US"/>
        </w:rPr>
        <w:t xml:space="preserve"> indicated the presence of a dense organic layer around the nanoparticles in accordance with the presence of the capping aptamer </w:t>
      </w:r>
      <w:r w:rsidRPr="00454C83">
        <w:rPr>
          <w:b/>
          <w:lang w:val="en-US"/>
        </w:rPr>
        <w:t>O2</w:t>
      </w:r>
      <w:r w:rsidRPr="00454C83">
        <w:rPr>
          <w:lang w:val="en-US"/>
        </w:rPr>
        <w:t xml:space="preserve">. </w:t>
      </w:r>
    </w:p>
    <w:p w:rsidR="00B42D76" w:rsidRPr="00454C83" w:rsidRDefault="008D3BA7" w:rsidP="00B42D76">
      <w:pPr>
        <w:pStyle w:val="Paragraph"/>
        <w:rPr>
          <w:b/>
          <w:lang w:val="en-US"/>
        </w:rPr>
      </w:pPr>
      <w:r>
        <w:lastRenderedPageBreak/>
        <w:pict>
          <v:shape id="_x0000_i1026" type="#_x0000_t75" style="width:424.5pt;height:369pt">
            <v:imagedata r:id="rId13" o:title=""/>
          </v:shape>
        </w:pict>
      </w:r>
    </w:p>
    <w:p w:rsidR="00B42D76" w:rsidRPr="00454C83" w:rsidRDefault="00B42D76" w:rsidP="00B42D76">
      <w:pPr>
        <w:pStyle w:val="Figurecaption"/>
      </w:pPr>
      <w:r w:rsidRPr="00454C83">
        <w:t xml:space="preserve">Figure 2. TEM images of (a) </w:t>
      </w:r>
      <w:r w:rsidR="00D31FC9" w:rsidRPr="00454C83">
        <w:t>calcined M</w:t>
      </w:r>
      <w:r w:rsidR="0092670D" w:rsidRPr="00454C83">
        <w:t>SNs</w:t>
      </w:r>
      <w:r w:rsidRPr="00454C83">
        <w:t xml:space="preserve"> and solids (b) </w:t>
      </w:r>
      <w:r w:rsidRPr="00454C83">
        <w:rPr>
          <w:b/>
        </w:rPr>
        <w:t>S1</w:t>
      </w:r>
      <w:r w:rsidRPr="00454C83">
        <w:t xml:space="preserve"> </w:t>
      </w:r>
      <w:r w:rsidR="0092670D" w:rsidRPr="00454C83">
        <w:t xml:space="preserve">(c) </w:t>
      </w:r>
      <w:r w:rsidR="0092670D" w:rsidRPr="00454C83">
        <w:rPr>
          <w:b/>
        </w:rPr>
        <w:t>S2</w:t>
      </w:r>
      <w:r w:rsidR="0092670D" w:rsidRPr="00454C83">
        <w:t xml:space="preserve"> </w:t>
      </w:r>
      <w:r w:rsidRPr="00454C83">
        <w:t>and (</w:t>
      </w:r>
      <w:r w:rsidR="0092670D" w:rsidRPr="00454C83">
        <w:t>d</w:t>
      </w:r>
      <w:r w:rsidRPr="00454C83">
        <w:t xml:space="preserve">) </w:t>
      </w:r>
      <w:r w:rsidRPr="00454C83">
        <w:rPr>
          <w:b/>
        </w:rPr>
        <w:t>S</w:t>
      </w:r>
      <w:r w:rsidR="0092670D" w:rsidRPr="00454C83">
        <w:rPr>
          <w:b/>
        </w:rPr>
        <w:t>3</w:t>
      </w:r>
      <w:r w:rsidRPr="00454C83">
        <w:t>.</w:t>
      </w:r>
    </w:p>
    <w:p w:rsidR="00861A68" w:rsidRPr="00454C83" w:rsidRDefault="00861A68" w:rsidP="00360AC3">
      <w:pPr>
        <w:pStyle w:val="Paragraph"/>
        <w:rPr>
          <w:lang w:val="en-US"/>
        </w:rPr>
      </w:pPr>
    </w:p>
    <w:p w:rsidR="00360AC3" w:rsidRPr="00454C83" w:rsidRDefault="008B6078" w:rsidP="00360AC3">
      <w:pPr>
        <w:pStyle w:val="Paragraph"/>
        <w:rPr>
          <w:lang w:val="en-US"/>
        </w:rPr>
      </w:pPr>
      <w:r w:rsidRPr="00454C83">
        <w:rPr>
          <w:lang w:val="en-US"/>
        </w:rPr>
        <w:tab/>
      </w:r>
      <w:r w:rsidR="00360AC3" w:rsidRPr="00454C83">
        <w:rPr>
          <w:lang w:val="en-US"/>
        </w:rPr>
        <w:t>Also, N</w:t>
      </w:r>
      <w:r w:rsidR="00360AC3" w:rsidRPr="00454C83">
        <w:rPr>
          <w:vertAlign w:val="subscript"/>
          <w:lang w:val="en-US"/>
        </w:rPr>
        <w:t>2</w:t>
      </w:r>
      <w:r w:rsidR="00360AC3" w:rsidRPr="00454C83">
        <w:rPr>
          <w:lang w:val="en-US"/>
        </w:rPr>
        <w:t xml:space="preserve"> adsorption–desorption isotherms of calcined MSN and solid </w:t>
      </w:r>
      <w:r w:rsidR="00360AC3" w:rsidRPr="00454C83">
        <w:rPr>
          <w:b/>
          <w:lang w:val="en-US"/>
        </w:rPr>
        <w:t>S1</w:t>
      </w:r>
      <w:r w:rsidR="00360AC3" w:rsidRPr="00454C83">
        <w:rPr>
          <w:lang w:val="en-US"/>
        </w:rPr>
        <w:t xml:space="preserve"> were registered. </w:t>
      </w:r>
      <w:r w:rsidR="00654AD6" w:rsidRPr="00454C83">
        <w:rPr>
          <w:lang w:val="en-US"/>
        </w:rPr>
        <w:t>A</w:t>
      </w:r>
      <w:r w:rsidR="00360AC3" w:rsidRPr="00454C83">
        <w:rPr>
          <w:lang w:val="en-US"/>
        </w:rPr>
        <w:t xml:space="preserve"> typical curve for MCM-41-like mesoporous solids was obtained. As usually, a sharp adsorption step was recorded at intermediate P/P</w:t>
      </w:r>
      <w:r w:rsidR="00360AC3" w:rsidRPr="00454C83">
        <w:rPr>
          <w:vertAlign w:val="subscript"/>
          <w:lang w:val="en-US"/>
        </w:rPr>
        <w:t>0</w:t>
      </w:r>
      <w:r w:rsidR="00360AC3" w:rsidRPr="00454C83">
        <w:rPr>
          <w:lang w:val="en-US"/>
        </w:rPr>
        <w:t xml:space="preserve"> values (0.25–0.4) indicating the nitrogen condensation inside the mesopores by capillarity. The absence of a hysteresis loop in this interval suggested the presence of uniform cylindrical mesopores. </w:t>
      </w:r>
      <w:r w:rsidR="00A80E93" w:rsidRPr="00454C83">
        <w:rPr>
          <w:lang w:val="en-US"/>
        </w:rPr>
        <w:t>From the obtained data a</w:t>
      </w:r>
      <w:r w:rsidR="00360AC3" w:rsidRPr="00454C83">
        <w:rPr>
          <w:lang w:val="en-US"/>
        </w:rPr>
        <w:t xml:space="preserve"> specific total surface of 10</w:t>
      </w:r>
      <w:r w:rsidR="004E1BA8" w:rsidRPr="00454C83">
        <w:rPr>
          <w:lang w:val="en-US"/>
        </w:rPr>
        <w:t>14</w:t>
      </w:r>
      <w:r w:rsidR="00360AC3" w:rsidRPr="00454C83">
        <w:rPr>
          <w:lang w:val="en-US"/>
        </w:rPr>
        <w:t>.</w:t>
      </w:r>
      <w:r w:rsidR="004E1BA8" w:rsidRPr="00454C83">
        <w:rPr>
          <w:lang w:val="en-US"/>
        </w:rPr>
        <w:t>9</w:t>
      </w:r>
      <w:r w:rsidR="00360AC3" w:rsidRPr="00454C83">
        <w:rPr>
          <w:lang w:val="en-US"/>
        </w:rPr>
        <w:t xml:space="preserve"> m</w:t>
      </w:r>
      <w:r w:rsidR="00360AC3" w:rsidRPr="00454C83">
        <w:rPr>
          <w:vertAlign w:val="superscript"/>
          <w:lang w:val="en-US"/>
        </w:rPr>
        <w:t>2</w:t>
      </w:r>
      <w:r w:rsidR="00360AC3" w:rsidRPr="00454C83">
        <w:rPr>
          <w:lang w:val="en-US"/>
        </w:rPr>
        <w:t>g</w:t>
      </w:r>
      <w:r w:rsidR="00360AC3" w:rsidRPr="00454C83">
        <w:rPr>
          <w:vertAlign w:val="superscript"/>
          <w:lang w:val="en-US"/>
        </w:rPr>
        <w:t>-1</w:t>
      </w:r>
      <w:r w:rsidR="00360AC3" w:rsidRPr="00454C83">
        <w:rPr>
          <w:lang w:val="en-US"/>
        </w:rPr>
        <w:t xml:space="preserve"> and a narrow pore distribution centered at 2.</w:t>
      </w:r>
      <w:r w:rsidR="004E1BA8" w:rsidRPr="00454C83">
        <w:rPr>
          <w:lang w:val="en-US"/>
        </w:rPr>
        <w:t>52</w:t>
      </w:r>
      <w:r w:rsidR="00360AC3" w:rsidRPr="00454C83">
        <w:rPr>
          <w:lang w:val="en-US"/>
        </w:rPr>
        <w:t xml:space="preserve"> nm was calculated by using the Brunauer, Emmett and Teller (BET)</w:t>
      </w:r>
      <w:r w:rsidR="00F71C7E" w:rsidRPr="00454C83">
        <w:rPr>
          <w:lang w:val="en-US"/>
        </w:rPr>
        <w:t>(</w:t>
      </w:r>
      <w:r w:rsidR="00FD5869" w:rsidRPr="00454C83">
        <w:rPr>
          <w:rStyle w:val="Refdenotaalfinal"/>
          <w:vertAlign w:val="baseline"/>
          <w:lang w:val="en-US"/>
        </w:rPr>
        <w:endnoteReference w:id="54"/>
      </w:r>
      <w:r w:rsidR="00F71C7E" w:rsidRPr="00454C83">
        <w:rPr>
          <w:lang w:val="en-US"/>
        </w:rPr>
        <w:t>)</w:t>
      </w:r>
      <w:r w:rsidR="00360AC3" w:rsidRPr="00454C83">
        <w:rPr>
          <w:lang w:val="en-US"/>
        </w:rPr>
        <w:t xml:space="preserve"> and Barrett–Joyner–Halenda (BJH</w:t>
      </w:r>
      <w:r w:rsidR="00FD5869" w:rsidRPr="00454C83">
        <w:rPr>
          <w:lang w:val="en-US"/>
        </w:rPr>
        <w:t>)</w:t>
      </w:r>
      <w:r w:rsidR="00F71C7E" w:rsidRPr="00454C83">
        <w:rPr>
          <w:lang w:val="en-US"/>
        </w:rPr>
        <w:t>(</w:t>
      </w:r>
      <w:r w:rsidR="00FD5869" w:rsidRPr="00454C83">
        <w:rPr>
          <w:rStyle w:val="Refdenotaalfinal"/>
          <w:vertAlign w:val="baseline"/>
          <w:lang w:val="en-US"/>
        </w:rPr>
        <w:endnoteReference w:id="55"/>
      </w:r>
      <w:r w:rsidR="00F71C7E" w:rsidRPr="00454C83">
        <w:rPr>
          <w:lang w:val="en-US"/>
        </w:rPr>
        <w:t>)</w:t>
      </w:r>
      <w:r w:rsidR="00360AC3" w:rsidRPr="00454C83">
        <w:rPr>
          <w:lang w:val="en-US"/>
        </w:rPr>
        <w:t xml:space="preserve"> models, respectively. In </w:t>
      </w:r>
      <w:r w:rsidR="00360AC3" w:rsidRPr="00454C83">
        <w:rPr>
          <w:lang w:val="en-US"/>
        </w:rPr>
        <w:lastRenderedPageBreak/>
        <w:t>addition, a second feature can also be observed at a high relative pressure (P/P</w:t>
      </w:r>
      <w:r w:rsidR="00360AC3" w:rsidRPr="00454C83">
        <w:rPr>
          <w:vertAlign w:val="subscript"/>
          <w:lang w:val="en-US"/>
        </w:rPr>
        <w:t>0</w:t>
      </w:r>
      <w:r w:rsidR="00360AC3" w:rsidRPr="00454C83">
        <w:rPr>
          <w:lang w:val="en-US"/>
        </w:rPr>
        <w:t xml:space="preserve">&gt;0.85), which can be </w:t>
      </w:r>
      <w:r w:rsidR="00F4770A" w:rsidRPr="00454C83">
        <w:rPr>
          <w:lang w:val="en-US"/>
        </w:rPr>
        <w:t>ascribed</w:t>
      </w:r>
      <w:r w:rsidR="00360AC3" w:rsidRPr="00454C83">
        <w:rPr>
          <w:lang w:val="en-US"/>
        </w:rPr>
        <w:t xml:space="preserve"> to the typical textural properties of MSNs.</w:t>
      </w:r>
      <w:r w:rsidR="00360AC3" w:rsidRPr="00454C83">
        <w:rPr>
          <w:lang w:val="en-US"/>
        </w:rPr>
        <w:tab/>
      </w:r>
    </w:p>
    <w:p w:rsidR="008B6078" w:rsidRPr="00454C83" w:rsidRDefault="008B6078" w:rsidP="00360AC3">
      <w:pPr>
        <w:pStyle w:val="Paragraph"/>
        <w:rPr>
          <w:lang w:val="en-US"/>
        </w:rPr>
      </w:pPr>
      <w:r w:rsidRPr="00454C83">
        <w:rPr>
          <w:lang w:val="en-US"/>
        </w:rPr>
        <w:t xml:space="preserve">Finally, TGA of solids </w:t>
      </w:r>
      <w:r w:rsidRPr="00454C83">
        <w:rPr>
          <w:b/>
          <w:lang w:val="en-US"/>
        </w:rPr>
        <w:t>S1</w:t>
      </w:r>
      <w:r w:rsidRPr="00454C83">
        <w:rPr>
          <w:lang w:val="en-US"/>
        </w:rPr>
        <w:t xml:space="preserve">, </w:t>
      </w:r>
      <w:r w:rsidRPr="00454C83">
        <w:rPr>
          <w:b/>
          <w:lang w:val="en-US"/>
        </w:rPr>
        <w:t>S2</w:t>
      </w:r>
      <w:r w:rsidRPr="00454C83">
        <w:rPr>
          <w:lang w:val="en-US"/>
        </w:rPr>
        <w:t xml:space="preserve"> and </w:t>
      </w:r>
      <w:r w:rsidRPr="00454C83">
        <w:rPr>
          <w:b/>
          <w:lang w:val="en-US"/>
        </w:rPr>
        <w:t>S3</w:t>
      </w:r>
      <w:r w:rsidRPr="00454C83">
        <w:rPr>
          <w:lang w:val="en-US"/>
        </w:rPr>
        <w:t xml:space="preserve"> showed the typical behavior of functionalized mesoporous materials. In the thermogram</w:t>
      </w:r>
      <w:r w:rsidR="00A80E93" w:rsidRPr="00454C83">
        <w:rPr>
          <w:lang w:val="en-US"/>
        </w:rPr>
        <w:t>s</w:t>
      </w:r>
      <w:r w:rsidRPr="00454C83">
        <w:rPr>
          <w:lang w:val="en-US"/>
        </w:rPr>
        <w:t xml:space="preserve">, a first weight loss between 25 </w:t>
      </w:r>
      <w:r w:rsidR="00F4770A" w:rsidRPr="00454C83">
        <w:rPr>
          <w:lang w:val="en-US"/>
        </w:rPr>
        <w:t>and</w:t>
      </w:r>
      <w:r w:rsidRPr="00454C83">
        <w:rPr>
          <w:lang w:val="en-US"/>
        </w:rPr>
        <w:t xml:space="preserve"> 150 ̊C related to solvent escape can be appreciated. Secondly a sharp second step between 150 to 800 ̊ C due to the combustion of organic matter can be identified. Finally, a weight loss between 800 to 1000 ̊C </w:t>
      </w:r>
      <w:r w:rsidR="00A80E93" w:rsidRPr="00454C83">
        <w:rPr>
          <w:lang w:val="en-US"/>
        </w:rPr>
        <w:t xml:space="preserve">was </w:t>
      </w:r>
      <w:r w:rsidRPr="00454C83">
        <w:rPr>
          <w:lang w:val="en-US"/>
        </w:rPr>
        <w:t xml:space="preserve">related to condensation of silanol group. From TGA data, the organic content for solids </w:t>
      </w:r>
      <w:r w:rsidRPr="00454C83">
        <w:rPr>
          <w:b/>
          <w:lang w:val="en-US"/>
        </w:rPr>
        <w:t>S1</w:t>
      </w:r>
      <w:r w:rsidRPr="00454C83">
        <w:rPr>
          <w:lang w:val="en-US"/>
        </w:rPr>
        <w:t xml:space="preserve">, </w:t>
      </w:r>
      <w:r w:rsidRPr="00454C83">
        <w:rPr>
          <w:b/>
          <w:lang w:val="en-US"/>
        </w:rPr>
        <w:t>S2</w:t>
      </w:r>
      <w:r w:rsidRPr="00454C83">
        <w:rPr>
          <w:lang w:val="en-US"/>
        </w:rPr>
        <w:t xml:space="preserve"> and </w:t>
      </w:r>
      <w:r w:rsidRPr="00454C83">
        <w:rPr>
          <w:b/>
          <w:lang w:val="en-US"/>
        </w:rPr>
        <w:t>S3</w:t>
      </w:r>
      <w:r w:rsidRPr="00454C83">
        <w:rPr>
          <w:lang w:val="en-US"/>
        </w:rPr>
        <w:t xml:space="preserve"> can be calculated as </w:t>
      </w:r>
      <w:r w:rsidR="007006FF" w:rsidRPr="00454C83">
        <w:rPr>
          <w:lang w:val="en-US"/>
        </w:rPr>
        <w:t>0.135</w:t>
      </w:r>
      <w:r w:rsidRPr="00454C83">
        <w:rPr>
          <w:lang w:val="en-US"/>
        </w:rPr>
        <w:t>,</w:t>
      </w:r>
      <w:r w:rsidR="007006FF" w:rsidRPr="00454C83">
        <w:rPr>
          <w:lang w:val="en-US"/>
        </w:rPr>
        <w:t xml:space="preserve"> 0.012</w:t>
      </w:r>
      <w:r w:rsidRPr="00454C83">
        <w:rPr>
          <w:lang w:val="en-US"/>
        </w:rPr>
        <w:t xml:space="preserve"> and </w:t>
      </w:r>
      <w:r w:rsidR="007006FF" w:rsidRPr="00454C83">
        <w:rPr>
          <w:lang w:val="en-US"/>
        </w:rPr>
        <w:t>0.014</w:t>
      </w:r>
      <w:r w:rsidRPr="00454C83">
        <w:rPr>
          <w:lang w:val="en-US"/>
        </w:rPr>
        <w:t xml:space="preserve"> g/gSiO</w:t>
      </w:r>
      <w:r w:rsidRPr="00454C83">
        <w:rPr>
          <w:vertAlign w:val="subscript"/>
          <w:lang w:val="en-US"/>
        </w:rPr>
        <w:t>2</w:t>
      </w:r>
      <w:r w:rsidRPr="00454C83">
        <w:rPr>
          <w:lang w:val="en-US"/>
        </w:rPr>
        <w:t xml:space="preserve">, respectively. </w:t>
      </w:r>
      <w:r w:rsidR="00861A68" w:rsidRPr="00454C83">
        <w:rPr>
          <w:lang w:val="en-US"/>
        </w:rPr>
        <w:t xml:space="preserve">Changes in the organic content, especially the reduction from </w:t>
      </w:r>
      <w:r w:rsidR="00861A68" w:rsidRPr="00454C83">
        <w:rPr>
          <w:b/>
          <w:lang w:val="en-US"/>
        </w:rPr>
        <w:t>S1</w:t>
      </w:r>
      <w:r w:rsidR="00861A68" w:rsidRPr="00454C83">
        <w:rPr>
          <w:lang w:val="en-US"/>
        </w:rPr>
        <w:t xml:space="preserve"> to </w:t>
      </w:r>
      <w:r w:rsidR="00861A68" w:rsidRPr="00454C83">
        <w:rPr>
          <w:b/>
          <w:lang w:val="en-US"/>
        </w:rPr>
        <w:t>S2</w:t>
      </w:r>
      <w:r w:rsidR="00861A68" w:rsidRPr="00454C83">
        <w:rPr>
          <w:lang w:val="en-US"/>
        </w:rPr>
        <w:t xml:space="preserve"> and </w:t>
      </w:r>
      <w:r w:rsidR="00861A68" w:rsidRPr="00454C83">
        <w:rPr>
          <w:b/>
          <w:lang w:val="en-US"/>
        </w:rPr>
        <w:t>S3</w:t>
      </w:r>
      <w:r w:rsidR="00861A68" w:rsidRPr="00454C83">
        <w:rPr>
          <w:lang w:val="en-US"/>
        </w:rPr>
        <w:t xml:space="preserve"> was due to partial MB leaching from the pores before capping the pores with </w:t>
      </w:r>
      <w:r w:rsidR="00861A68" w:rsidRPr="00454C83">
        <w:rPr>
          <w:b/>
          <w:lang w:val="en-US"/>
        </w:rPr>
        <w:t>O2</w:t>
      </w:r>
      <w:r w:rsidR="00861A68" w:rsidRPr="00454C83">
        <w:rPr>
          <w:lang w:val="en-US"/>
        </w:rPr>
        <w:t>.</w:t>
      </w:r>
    </w:p>
    <w:p w:rsidR="00B42D76" w:rsidRPr="00454C83" w:rsidRDefault="00B42D76" w:rsidP="00B42D76">
      <w:pPr>
        <w:pStyle w:val="Paragraph"/>
        <w:rPr>
          <w:i/>
          <w:lang w:val="en-US"/>
        </w:rPr>
      </w:pPr>
      <w:r w:rsidRPr="00454C83">
        <w:rPr>
          <w:i/>
          <w:lang w:val="en-US"/>
        </w:rPr>
        <w:t>Study of performance of S3.</w:t>
      </w:r>
    </w:p>
    <w:p w:rsidR="00424C47" w:rsidRPr="00454C83" w:rsidRDefault="00B42D76" w:rsidP="004C1BA2">
      <w:pPr>
        <w:pStyle w:val="Paragraph"/>
        <w:rPr>
          <w:lang w:val="en-US"/>
        </w:rPr>
      </w:pPr>
      <w:r w:rsidRPr="00454C83">
        <w:rPr>
          <w:lang w:val="en-US"/>
        </w:rPr>
        <w:t xml:space="preserve">Monitorization of electrochemical signals is a considerably easy way to obtain rapid, robust and low cost measures and offer an upgrade with respect to other methods. Among electroactive species, the redox indicator </w:t>
      </w:r>
      <w:r w:rsidR="00A80E93" w:rsidRPr="00454C83">
        <w:rPr>
          <w:lang w:val="en-US"/>
        </w:rPr>
        <w:t>MB</w:t>
      </w:r>
      <w:r w:rsidRPr="00454C83">
        <w:rPr>
          <w:lang w:val="en-US"/>
        </w:rPr>
        <w:t xml:space="preserve"> has been widely used in electroanalytical methods. In the present work, </w:t>
      </w:r>
      <w:r w:rsidR="00A80E93" w:rsidRPr="00454C83">
        <w:rPr>
          <w:lang w:val="en-US"/>
        </w:rPr>
        <w:t>MSN were loaded with the</w:t>
      </w:r>
      <w:r w:rsidRPr="00454C83">
        <w:rPr>
          <w:lang w:val="en-US"/>
        </w:rPr>
        <w:t xml:space="preserve"> electroactive species </w:t>
      </w:r>
      <w:r w:rsidR="00A80E93" w:rsidRPr="00454C83">
        <w:rPr>
          <w:lang w:val="en-US"/>
        </w:rPr>
        <w:t>MB</w:t>
      </w:r>
      <w:r w:rsidR="0092670D" w:rsidRPr="00454C83">
        <w:rPr>
          <w:lang w:val="en-US"/>
        </w:rPr>
        <w:t>.</w:t>
      </w:r>
      <w:r w:rsidRPr="00454C83">
        <w:rPr>
          <w:lang w:val="en-US"/>
        </w:rPr>
        <w:t xml:space="preserve"> </w:t>
      </w:r>
      <w:bookmarkStart w:id="1" w:name="_Hlk492551686"/>
      <w:r w:rsidR="00326CDC" w:rsidRPr="00454C83">
        <w:rPr>
          <w:lang w:val="en-US"/>
        </w:rPr>
        <w:t xml:space="preserve">The performance of solid </w:t>
      </w:r>
      <w:r w:rsidR="00326CDC" w:rsidRPr="00454C83">
        <w:rPr>
          <w:b/>
          <w:lang w:val="en-US"/>
        </w:rPr>
        <w:t>S3</w:t>
      </w:r>
      <w:r w:rsidR="00326CDC" w:rsidRPr="00454C83">
        <w:rPr>
          <w:lang w:val="en-US"/>
        </w:rPr>
        <w:t xml:space="preserve"> was confirmed </w:t>
      </w:r>
      <w:r w:rsidR="00295012" w:rsidRPr="00454C83">
        <w:rPr>
          <w:lang w:val="en-US"/>
        </w:rPr>
        <w:t>by release experiments</w:t>
      </w:r>
      <w:r w:rsidR="00326CDC" w:rsidRPr="00454C83">
        <w:rPr>
          <w:lang w:val="en-US"/>
        </w:rPr>
        <w:t xml:space="preserve">. </w:t>
      </w:r>
      <w:r w:rsidR="00295012" w:rsidRPr="00454C83">
        <w:rPr>
          <w:lang w:val="en-US"/>
        </w:rPr>
        <w:t xml:space="preserve">In particular, 200 µg of </w:t>
      </w:r>
      <w:r w:rsidR="00295012" w:rsidRPr="00454C83">
        <w:rPr>
          <w:b/>
          <w:lang w:val="en-US"/>
        </w:rPr>
        <w:t>S3</w:t>
      </w:r>
      <w:r w:rsidR="00295012" w:rsidRPr="00454C83">
        <w:rPr>
          <w:lang w:val="en-US"/>
        </w:rPr>
        <w:t xml:space="preserve"> were suspended in 1000 µL of TRIS buffer and the suspension was divided into two fractions. The first fraction was diluted with 500 µL of Milli-Q water, whereas the second one was treated with 500 µL of an aqueous solution containing Ochratoxin A (</w:t>
      </w:r>
      <w:r w:rsidR="00F94010" w:rsidRPr="00454C83">
        <w:rPr>
          <w:lang w:val="en-US"/>
        </w:rPr>
        <w:t>1</w:t>
      </w:r>
      <w:r w:rsidR="00295012" w:rsidRPr="00454C83">
        <w:rPr>
          <w:lang w:val="en-US"/>
        </w:rPr>
        <w:t xml:space="preserve"> </w:t>
      </w:r>
      <w:r w:rsidR="00F94010" w:rsidRPr="00454C83">
        <w:rPr>
          <w:lang w:val="en-US"/>
        </w:rPr>
        <w:t>m</w:t>
      </w:r>
      <w:r w:rsidR="00295012" w:rsidRPr="00454C83">
        <w:rPr>
          <w:lang w:val="en-US"/>
        </w:rPr>
        <w:t xml:space="preserve">M). In both cases, </w:t>
      </w:r>
      <w:r w:rsidR="00A80E93" w:rsidRPr="00454C83">
        <w:rPr>
          <w:lang w:val="en-US"/>
        </w:rPr>
        <w:t xml:space="preserve">the </w:t>
      </w:r>
      <w:r w:rsidR="00295012" w:rsidRPr="00454C83">
        <w:rPr>
          <w:lang w:val="en-US"/>
        </w:rPr>
        <w:t xml:space="preserve">suspensions were stirred for 60 minutes at 25 ̊ C.  At certain time </w:t>
      </w:r>
      <w:r w:rsidR="001D09C1" w:rsidRPr="00454C83">
        <w:rPr>
          <w:lang w:val="en-US"/>
        </w:rPr>
        <w:t>the amount of MB released was registered by</w:t>
      </w:r>
      <w:r w:rsidR="00295012" w:rsidRPr="00454C83">
        <w:rPr>
          <w:lang w:val="en-US"/>
        </w:rPr>
        <w:t xml:space="preserve"> </w:t>
      </w:r>
      <w:r w:rsidR="001D09C1" w:rsidRPr="00454C83">
        <w:rPr>
          <w:lang w:val="en-US"/>
        </w:rPr>
        <w:t>differential pulse voltammetry (DPV) directly by immersion of the electrode</w:t>
      </w:r>
      <w:r w:rsidR="00A80E93" w:rsidRPr="00454C83">
        <w:rPr>
          <w:lang w:val="en-US"/>
        </w:rPr>
        <w:t>s</w:t>
      </w:r>
      <w:r w:rsidR="001D09C1" w:rsidRPr="00454C83">
        <w:rPr>
          <w:lang w:val="en-US"/>
        </w:rPr>
        <w:t xml:space="preserve"> in the </w:t>
      </w:r>
      <w:r w:rsidR="001D09C1" w:rsidRPr="00454C83">
        <w:rPr>
          <w:b/>
          <w:lang w:val="en-US"/>
        </w:rPr>
        <w:t>S3</w:t>
      </w:r>
      <w:r w:rsidR="001D09C1" w:rsidRPr="00454C83">
        <w:rPr>
          <w:lang w:val="en-US"/>
        </w:rPr>
        <w:t xml:space="preserve"> suspension</w:t>
      </w:r>
      <w:r w:rsidR="00295012" w:rsidRPr="00454C83">
        <w:rPr>
          <w:lang w:val="en-US"/>
        </w:rPr>
        <w:t>.</w:t>
      </w:r>
      <w:r w:rsidR="001D09C1" w:rsidRPr="00454C83">
        <w:rPr>
          <w:lang w:val="en-US"/>
        </w:rPr>
        <w:t xml:space="preserve"> </w:t>
      </w:r>
      <w:r w:rsidR="00295012" w:rsidRPr="00454C83">
        <w:rPr>
          <w:lang w:val="en-US"/>
        </w:rPr>
        <w:t xml:space="preserve">As can be observed in </w:t>
      </w:r>
      <w:r w:rsidR="00DA6C16" w:rsidRPr="00454C83">
        <w:rPr>
          <w:lang w:val="en-US"/>
        </w:rPr>
        <w:t xml:space="preserve">Figure </w:t>
      </w:r>
      <w:r w:rsidR="000348E5" w:rsidRPr="00454C83">
        <w:rPr>
          <w:lang w:val="en-US"/>
        </w:rPr>
        <w:t>3</w:t>
      </w:r>
      <w:r w:rsidR="00295012" w:rsidRPr="00454C83">
        <w:rPr>
          <w:lang w:val="en-US"/>
        </w:rPr>
        <w:t xml:space="preserve">, </w:t>
      </w:r>
      <w:r w:rsidR="00DA6C16" w:rsidRPr="00454C83">
        <w:rPr>
          <w:lang w:val="en-US"/>
        </w:rPr>
        <w:t xml:space="preserve">in the absence of OTA no significant peak </w:t>
      </w:r>
      <w:r w:rsidR="00DA6C16" w:rsidRPr="00454C83">
        <w:rPr>
          <w:lang w:val="en-US"/>
        </w:rPr>
        <w:lastRenderedPageBreak/>
        <w:t>was obtained in the voltagramm.</w:t>
      </w:r>
      <w:r w:rsidR="00295012" w:rsidRPr="00454C83">
        <w:rPr>
          <w:lang w:val="en-US"/>
        </w:rPr>
        <w:t xml:space="preserve"> In contrast, </w:t>
      </w:r>
      <w:r w:rsidR="00DA6C16" w:rsidRPr="00454C83">
        <w:rPr>
          <w:lang w:val="en-US"/>
        </w:rPr>
        <w:t>in the presence of OTA, a current peak at 0.3755µA was registered.</w:t>
      </w:r>
      <w:r w:rsidRPr="00454C83">
        <w:rPr>
          <w:lang w:val="en-US"/>
        </w:rPr>
        <w:t xml:space="preserve"> </w:t>
      </w:r>
      <w:bookmarkEnd w:id="1"/>
    </w:p>
    <w:p w:rsidR="00424C47" w:rsidRPr="00454C83" w:rsidRDefault="00424C47" w:rsidP="00424C47">
      <w:pPr>
        <w:pStyle w:val="Newparagraph"/>
        <w:rPr>
          <w:lang w:val="en-US"/>
        </w:rPr>
      </w:pPr>
    </w:p>
    <w:p w:rsidR="00424C47" w:rsidRPr="00454C83" w:rsidRDefault="0057687B" w:rsidP="00424C47">
      <w:pPr>
        <w:pStyle w:val="Newparagraph"/>
        <w:rPr>
          <w:lang w:val="en-US"/>
        </w:rPr>
      </w:pPr>
      <w:r>
        <w:pict>
          <v:shape id="_x0000_i1027" type="#_x0000_t75" style="width:292.5pt;height:228pt">
            <v:imagedata r:id="rId14" o:title=""/>
          </v:shape>
        </w:pict>
      </w:r>
    </w:p>
    <w:p w:rsidR="00424C47" w:rsidRPr="00454C83" w:rsidRDefault="00424C47" w:rsidP="00424C47">
      <w:pPr>
        <w:pStyle w:val="Figurecaption"/>
      </w:pPr>
      <w:r w:rsidRPr="00454C83">
        <w:t xml:space="preserve">Figure </w:t>
      </w:r>
      <w:r w:rsidR="000348E5" w:rsidRPr="00454C83">
        <w:t>3</w:t>
      </w:r>
      <w:r w:rsidRPr="00454C83">
        <w:t xml:space="preserve">. DPV signal obtained from solid </w:t>
      </w:r>
      <w:r w:rsidRPr="00454C83">
        <w:rPr>
          <w:b/>
        </w:rPr>
        <w:t>S3</w:t>
      </w:r>
      <w:r w:rsidRPr="00454C83">
        <w:t xml:space="preserve"> in (a) the absence and (b) in the presence of OTA 0.5 mM. </w:t>
      </w:r>
    </w:p>
    <w:p w:rsidR="00B42D76" w:rsidRPr="00454C83" w:rsidRDefault="00A80E93" w:rsidP="00A80E93">
      <w:pPr>
        <w:pStyle w:val="Paragraph"/>
        <w:ind w:firstLine="720"/>
        <w:rPr>
          <w:lang w:val="en-US"/>
        </w:rPr>
      </w:pPr>
      <w:r w:rsidRPr="00454C83">
        <w:rPr>
          <w:lang w:val="en-US"/>
        </w:rPr>
        <w:t xml:space="preserve">The delivery profile kinetics of </w:t>
      </w:r>
      <w:r w:rsidR="00424C47" w:rsidRPr="00454C83">
        <w:rPr>
          <w:lang w:val="en-US"/>
        </w:rPr>
        <w:t xml:space="preserve">MB </w:t>
      </w:r>
      <w:r w:rsidR="00DA6C16" w:rsidRPr="00454C83">
        <w:rPr>
          <w:lang w:val="en-US"/>
        </w:rPr>
        <w:t xml:space="preserve">in the presence and absence of Ochratoxin A </w:t>
      </w:r>
      <w:r w:rsidRPr="00454C83">
        <w:rPr>
          <w:lang w:val="en-US"/>
        </w:rPr>
        <w:t>from the capped MSN is</w:t>
      </w:r>
      <w:r w:rsidR="00424C47" w:rsidRPr="00454C83">
        <w:rPr>
          <w:lang w:val="en-US"/>
        </w:rPr>
        <w:t xml:space="preserve"> </w:t>
      </w:r>
      <w:r w:rsidRPr="00454C83">
        <w:rPr>
          <w:lang w:val="en-US"/>
        </w:rPr>
        <w:t xml:space="preserve">shown </w:t>
      </w:r>
      <w:r w:rsidR="00424C47" w:rsidRPr="00454C83">
        <w:rPr>
          <w:lang w:val="en-US"/>
        </w:rPr>
        <w:t xml:space="preserve">in </w:t>
      </w:r>
      <w:r w:rsidR="00DA6C16" w:rsidRPr="00454C83">
        <w:rPr>
          <w:lang w:val="en-US"/>
        </w:rPr>
        <w:t xml:space="preserve">Figure </w:t>
      </w:r>
      <w:r w:rsidR="000348E5" w:rsidRPr="00454C83">
        <w:rPr>
          <w:lang w:val="en-US"/>
        </w:rPr>
        <w:t>4</w:t>
      </w:r>
      <w:r w:rsidRPr="00454C83">
        <w:rPr>
          <w:lang w:val="en-US"/>
        </w:rPr>
        <w:t>. I</w:t>
      </w:r>
      <w:r w:rsidR="00424C47" w:rsidRPr="00454C83">
        <w:rPr>
          <w:lang w:val="en-US"/>
        </w:rPr>
        <w:t>n the absence of OTA the system remains</w:t>
      </w:r>
      <w:r w:rsidRPr="00454C83">
        <w:rPr>
          <w:lang w:val="en-US"/>
        </w:rPr>
        <w:t xml:space="preserve"> practically </w:t>
      </w:r>
      <w:r w:rsidR="00424C47" w:rsidRPr="00454C83">
        <w:rPr>
          <w:lang w:val="en-US"/>
        </w:rPr>
        <w:t>capped whereas in the presence of OTA 0.5 mM the signaling molecule MB was quickly released to the aqueous solution.</w:t>
      </w:r>
    </w:p>
    <w:p w:rsidR="00360AC3" w:rsidRPr="00454C83" w:rsidRDefault="0057687B" w:rsidP="00761057">
      <w:pPr>
        <w:pStyle w:val="Newparagraph"/>
        <w:jc w:val="center"/>
        <w:rPr>
          <w:lang w:val="en-US"/>
        </w:rPr>
      </w:pPr>
      <w:r>
        <w:lastRenderedPageBreak/>
        <w:pict>
          <v:shape id="_x0000_i1028" type="#_x0000_t75" style="width:292.5pt;height:228pt">
            <v:imagedata r:id="rId15" o:title=""/>
          </v:shape>
        </w:pict>
      </w:r>
    </w:p>
    <w:p w:rsidR="00F534F7" w:rsidRPr="00454C83" w:rsidRDefault="00F534F7" w:rsidP="00F534F7">
      <w:pPr>
        <w:pStyle w:val="Figurecaption"/>
      </w:pPr>
      <w:r w:rsidRPr="00454C83">
        <w:t xml:space="preserve">Figure </w:t>
      </w:r>
      <w:r w:rsidR="000348E5" w:rsidRPr="00454C83">
        <w:t>4</w:t>
      </w:r>
      <w:r w:rsidRPr="00454C83">
        <w:t xml:space="preserve">. </w:t>
      </w:r>
      <w:r w:rsidR="00424C47" w:rsidRPr="00454C83">
        <w:t xml:space="preserve">MB kinetics release profile </w:t>
      </w:r>
      <w:r w:rsidRPr="00454C83">
        <w:t xml:space="preserve">from solid </w:t>
      </w:r>
      <w:r w:rsidRPr="00454C83">
        <w:rPr>
          <w:b/>
        </w:rPr>
        <w:t>S3</w:t>
      </w:r>
      <w:r w:rsidRPr="00454C83">
        <w:t xml:space="preserve"> in (a) the absence and (b) in the presence of OTA. </w:t>
      </w:r>
    </w:p>
    <w:p w:rsidR="00B42D76" w:rsidRPr="00454C83" w:rsidRDefault="00F534F7" w:rsidP="00B42D76">
      <w:pPr>
        <w:pStyle w:val="Paragraph"/>
        <w:rPr>
          <w:lang w:val="en-US"/>
        </w:rPr>
      </w:pPr>
      <w:r w:rsidRPr="00454C83">
        <w:rPr>
          <w:lang w:val="en-US"/>
        </w:rPr>
        <w:t xml:space="preserve">In a step forward, it was explored the possible direct correlation between the increase in the registered </w:t>
      </w:r>
      <w:r w:rsidR="004C1BA2" w:rsidRPr="00454C83">
        <w:rPr>
          <w:lang w:val="en-US"/>
        </w:rPr>
        <w:t xml:space="preserve">current </w:t>
      </w:r>
      <w:r w:rsidRPr="00454C83">
        <w:rPr>
          <w:lang w:val="en-US"/>
        </w:rPr>
        <w:t xml:space="preserve">and </w:t>
      </w:r>
      <w:r w:rsidR="004C1BA2" w:rsidRPr="00454C83">
        <w:rPr>
          <w:lang w:val="en-US"/>
        </w:rPr>
        <w:t>the concentration of target analyte</w:t>
      </w:r>
      <w:r w:rsidRPr="00454C83">
        <w:rPr>
          <w:lang w:val="en-US"/>
        </w:rPr>
        <w:t xml:space="preserve"> when solid </w:t>
      </w:r>
      <w:r w:rsidRPr="00454C83">
        <w:rPr>
          <w:b/>
          <w:lang w:val="en-US"/>
        </w:rPr>
        <w:t>S3</w:t>
      </w:r>
      <w:r w:rsidRPr="00454C83">
        <w:rPr>
          <w:lang w:val="en-US"/>
        </w:rPr>
        <w:t xml:space="preserve"> was used to recognize OTA</w:t>
      </w:r>
      <w:r w:rsidR="004C1BA2" w:rsidRPr="00454C83">
        <w:rPr>
          <w:lang w:val="en-US"/>
        </w:rPr>
        <w:t xml:space="preserve">. </w:t>
      </w:r>
      <w:r w:rsidR="00B42D76" w:rsidRPr="00454C83">
        <w:rPr>
          <w:lang w:val="en-US"/>
        </w:rPr>
        <w:t>Following a similar procedure</w:t>
      </w:r>
      <w:r w:rsidR="00A80E93" w:rsidRPr="00454C83">
        <w:rPr>
          <w:lang w:val="en-US"/>
        </w:rPr>
        <w:t xml:space="preserve"> to that described above</w:t>
      </w:r>
      <w:r w:rsidRPr="00454C83">
        <w:rPr>
          <w:lang w:val="en-US"/>
        </w:rPr>
        <w:t>,</w:t>
      </w:r>
      <w:r w:rsidR="00B42D76" w:rsidRPr="00454C83">
        <w:rPr>
          <w:lang w:val="en-US"/>
        </w:rPr>
        <w:t xml:space="preserve"> delivery of </w:t>
      </w:r>
      <w:r w:rsidRPr="00454C83">
        <w:rPr>
          <w:lang w:val="en-US"/>
        </w:rPr>
        <w:t>MB</w:t>
      </w:r>
      <w:r w:rsidR="00B42D76" w:rsidRPr="00454C83">
        <w:rPr>
          <w:lang w:val="en-US"/>
        </w:rPr>
        <w:t xml:space="preserve"> from </w:t>
      </w:r>
      <w:r w:rsidRPr="00454C83">
        <w:rPr>
          <w:b/>
          <w:lang w:val="en-US"/>
        </w:rPr>
        <w:t>S3</w:t>
      </w:r>
      <w:r w:rsidRPr="00454C83">
        <w:rPr>
          <w:lang w:val="en-US"/>
        </w:rPr>
        <w:t xml:space="preserve"> as a function of </w:t>
      </w:r>
      <w:r w:rsidR="00B42D76" w:rsidRPr="00454C83">
        <w:rPr>
          <w:lang w:val="en-US"/>
        </w:rPr>
        <w:t xml:space="preserve">different concentration of </w:t>
      </w:r>
      <w:r w:rsidR="00424C47" w:rsidRPr="00454C83">
        <w:rPr>
          <w:lang w:val="en-US"/>
        </w:rPr>
        <w:t>OTA</w:t>
      </w:r>
      <w:r w:rsidRPr="00454C83">
        <w:rPr>
          <w:lang w:val="en-US"/>
        </w:rPr>
        <w:t xml:space="preserve"> was studied. R</w:t>
      </w:r>
      <w:r w:rsidR="00B42D76" w:rsidRPr="00454C83">
        <w:rPr>
          <w:lang w:val="en-US"/>
        </w:rPr>
        <w:t xml:space="preserve">esults are illustrated in Figure </w:t>
      </w:r>
      <w:r w:rsidR="000348E5" w:rsidRPr="00454C83">
        <w:rPr>
          <w:lang w:val="en-US"/>
        </w:rPr>
        <w:t>5</w:t>
      </w:r>
      <w:r w:rsidR="00B42D76" w:rsidRPr="00454C83">
        <w:rPr>
          <w:lang w:val="en-US"/>
        </w:rPr>
        <w:t xml:space="preserve">. </w:t>
      </w:r>
      <w:r w:rsidR="00A80E93" w:rsidRPr="00454C83">
        <w:rPr>
          <w:lang w:val="en-US"/>
        </w:rPr>
        <w:t>The experiment</w:t>
      </w:r>
      <w:r w:rsidR="008D0501" w:rsidRPr="00454C83">
        <w:rPr>
          <w:lang w:val="en-US"/>
        </w:rPr>
        <w:t xml:space="preserve"> showed </w:t>
      </w:r>
      <w:r w:rsidR="00B42D76" w:rsidRPr="00454C83">
        <w:rPr>
          <w:lang w:val="en-US"/>
        </w:rPr>
        <w:t>that the delivered amount of cargo is proportional to the O</w:t>
      </w:r>
      <w:r w:rsidR="008D0501" w:rsidRPr="00454C83">
        <w:rPr>
          <w:lang w:val="en-US"/>
        </w:rPr>
        <w:t>TA</w:t>
      </w:r>
      <w:r w:rsidR="00B42D76" w:rsidRPr="00454C83">
        <w:rPr>
          <w:lang w:val="en-US"/>
        </w:rPr>
        <w:t xml:space="preserve"> concentration, displaying a typical c</w:t>
      </w:r>
      <w:r w:rsidR="008D0501" w:rsidRPr="00454C83">
        <w:rPr>
          <w:lang w:val="en-US"/>
        </w:rPr>
        <w:t xml:space="preserve">ompetitive </w:t>
      </w:r>
      <w:r w:rsidR="00B42D76" w:rsidRPr="00454C83">
        <w:rPr>
          <w:lang w:val="en-US"/>
        </w:rPr>
        <w:t xml:space="preserve">assay response curve in agreement with an uncapping protocol indicated in Scheme 1. The maximum </w:t>
      </w:r>
      <w:r w:rsidR="008D0501" w:rsidRPr="00454C83">
        <w:rPr>
          <w:lang w:val="en-US"/>
        </w:rPr>
        <w:t xml:space="preserve">MB </w:t>
      </w:r>
      <w:r w:rsidR="00B42D76" w:rsidRPr="00454C83">
        <w:rPr>
          <w:lang w:val="en-US"/>
        </w:rPr>
        <w:t xml:space="preserve">delivery was </w:t>
      </w:r>
      <w:r w:rsidR="008D0501" w:rsidRPr="00454C83">
        <w:rPr>
          <w:lang w:val="en-US"/>
        </w:rPr>
        <w:t xml:space="preserve">registered when using an OTA </w:t>
      </w:r>
      <w:r w:rsidR="00B42D76" w:rsidRPr="00454C83">
        <w:rPr>
          <w:lang w:val="en-US"/>
        </w:rPr>
        <w:t xml:space="preserve">concentration of 50 nM. Finally, a limit of detection of </w:t>
      </w:r>
      <w:r w:rsidR="003D7296" w:rsidRPr="00454C83">
        <w:rPr>
          <w:lang w:val="en-US"/>
        </w:rPr>
        <w:t>0.003</w:t>
      </w:r>
      <w:r w:rsidR="00B42D76" w:rsidRPr="00454C83">
        <w:rPr>
          <w:lang w:val="en-US"/>
        </w:rPr>
        <w:t xml:space="preserve"> nM  </w:t>
      </w:r>
      <w:r w:rsidR="00192614" w:rsidRPr="00454C83">
        <w:rPr>
          <w:lang w:val="en-US"/>
        </w:rPr>
        <w:t>of  Ochratoxin A</w:t>
      </w:r>
      <w:r w:rsidR="00B42D76" w:rsidRPr="00454C83">
        <w:rPr>
          <w:lang w:val="en-US"/>
        </w:rPr>
        <w:t xml:space="preserve"> was </w:t>
      </w:r>
      <w:r w:rsidR="008D0501" w:rsidRPr="00454C83">
        <w:rPr>
          <w:lang w:val="en-US"/>
        </w:rPr>
        <w:t>estimated</w:t>
      </w:r>
      <w:r w:rsidR="004A7202" w:rsidRPr="00454C83">
        <w:rPr>
          <w:lang w:val="en-US"/>
        </w:rPr>
        <w:t>, which is in line with other OTA detection systems based on aptamers.</w:t>
      </w:r>
      <w:r w:rsidR="00F71C7E" w:rsidRPr="00454C83">
        <w:rPr>
          <w:lang w:val="en-US"/>
        </w:rPr>
        <w:t>(</w:t>
      </w:r>
      <w:r w:rsidR="00F05E78" w:rsidRPr="00454C83">
        <w:rPr>
          <w:rStyle w:val="Refdenotaalfinal"/>
          <w:vertAlign w:val="baseline"/>
          <w:lang w:val="en-US"/>
        </w:rPr>
        <w:endnoteReference w:id="56"/>
      </w:r>
      <w:r w:rsidR="00F71C7E" w:rsidRPr="00454C83">
        <w:rPr>
          <w:lang w:val="en-US"/>
        </w:rPr>
        <w:t>)</w:t>
      </w:r>
    </w:p>
    <w:p w:rsidR="00B42D76" w:rsidRPr="00454C83" w:rsidRDefault="0057687B" w:rsidP="003D7296">
      <w:pPr>
        <w:pStyle w:val="Paragraph"/>
        <w:jc w:val="center"/>
        <w:rPr>
          <w:lang w:val="en-US"/>
        </w:rPr>
      </w:pPr>
      <w:r>
        <w:lastRenderedPageBreak/>
        <w:pict>
          <v:shape id="_x0000_i1029" type="#_x0000_t75" style="width:292.5pt;height:228pt">
            <v:imagedata r:id="rId16" o:title=""/>
          </v:shape>
        </w:pict>
      </w:r>
    </w:p>
    <w:p w:rsidR="00895CFF" w:rsidRPr="00454C83" w:rsidRDefault="00895CFF" w:rsidP="00895CFF">
      <w:pPr>
        <w:pStyle w:val="Figurecaption"/>
      </w:pPr>
      <w:r w:rsidRPr="00454C83">
        <w:t xml:space="preserve">Figure </w:t>
      </w:r>
      <w:r w:rsidR="000348E5" w:rsidRPr="00454C83">
        <w:t>5</w:t>
      </w:r>
      <w:r w:rsidRPr="00454C83">
        <w:t xml:space="preserve">. </w:t>
      </w:r>
      <w:r w:rsidR="00AE6EF4" w:rsidRPr="00454C83">
        <w:t>Registered current from aqueous solutions of</w:t>
      </w:r>
      <w:r w:rsidRPr="00454C83">
        <w:t xml:space="preserve"> solid </w:t>
      </w:r>
      <w:r w:rsidRPr="00454C83">
        <w:rPr>
          <w:b/>
        </w:rPr>
        <w:t>S3</w:t>
      </w:r>
      <w:r w:rsidRPr="00454C83">
        <w:t xml:space="preserve"> as a function of concentration of OTA in T</w:t>
      </w:r>
      <w:r w:rsidR="00604EB0" w:rsidRPr="00454C83">
        <w:t>ris</w:t>
      </w:r>
      <w:r w:rsidRPr="00454C83">
        <w:t xml:space="preserve"> (pH=7.5) after 20 min of reaction.</w:t>
      </w:r>
    </w:p>
    <w:p w:rsidR="00950A77" w:rsidRPr="00454C83" w:rsidRDefault="00950A77" w:rsidP="00950A77"/>
    <w:p w:rsidR="00950A77" w:rsidRPr="00454C83" w:rsidRDefault="00950A77" w:rsidP="00950A77">
      <w:r w:rsidRPr="00454C83">
        <w:rPr>
          <w:lang w:val="en-US"/>
        </w:rPr>
        <w:t xml:space="preserve">In addition, to verify the selectivity of the method, similar experiments with solid </w:t>
      </w:r>
      <w:r w:rsidRPr="00454C83">
        <w:rPr>
          <w:b/>
          <w:lang w:val="en-US"/>
        </w:rPr>
        <w:t>S3</w:t>
      </w:r>
      <w:r w:rsidRPr="00454C83">
        <w:rPr>
          <w:lang w:val="en-US"/>
        </w:rPr>
        <w:t xml:space="preserve"> were performed in the presence of </w:t>
      </w:r>
      <w:r w:rsidR="00192614" w:rsidRPr="00454C83">
        <w:rPr>
          <w:lang w:val="en-US"/>
        </w:rPr>
        <w:t>0.1</w:t>
      </w:r>
      <w:r w:rsidRPr="00454C83">
        <w:rPr>
          <w:lang w:val="en-US"/>
        </w:rPr>
        <w:t xml:space="preserve"> mM of selected mycotoxins such as </w:t>
      </w:r>
      <w:r w:rsidRPr="00454C83">
        <w:t>Fumonisin B1 and Aflatoxin B1</w:t>
      </w:r>
      <w:r w:rsidRPr="00454C83">
        <w:rPr>
          <w:lang w:val="en-US"/>
        </w:rPr>
        <w:t xml:space="preserve">. The response of solid </w:t>
      </w:r>
      <w:r w:rsidRPr="00454C83">
        <w:rPr>
          <w:b/>
          <w:lang w:val="en-US"/>
        </w:rPr>
        <w:t>S3</w:t>
      </w:r>
      <w:r w:rsidRPr="00454C83">
        <w:rPr>
          <w:lang w:val="en-US"/>
        </w:rPr>
        <w:t xml:space="preserve"> for each case is depicted in Figure </w:t>
      </w:r>
      <w:r w:rsidR="000348E5" w:rsidRPr="00454C83">
        <w:rPr>
          <w:lang w:val="en-US"/>
        </w:rPr>
        <w:t>6</w:t>
      </w:r>
      <w:r w:rsidR="00EB6C9B" w:rsidRPr="00454C83">
        <w:rPr>
          <w:lang w:val="en-US"/>
        </w:rPr>
        <w:t>.</w:t>
      </w:r>
      <w:r w:rsidRPr="00454C83">
        <w:rPr>
          <w:lang w:val="en-US"/>
        </w:rPr>
        <w:t xml:space="preserve"> As it can be appreciated in the figure, solid </w:t>
      </w:r>
      <w:r w:rsidRPr="00454C83">
        <w:rPr>
          <w:b/>
          <w:lang w:val="en-US"/>
        </w:rPr>
        <w:t>S3</w:t>
      </w:r>
      <w:r w:rsidRPr="00454C83">
        <w:rPr>
          <w:lang w:val="en-US"/>
        </w:rPr>
        <w:t xml:space="preserve"> is highly selective to the presence of OTA, whereas other relevant mycotoxins induced a rather poor cargo delivery. This opens the way to the possible use of </w:t>
      </w:r>
      <w:r w:rsidRPr="00454C83">
        <w:rPr>
          <w:b/>
          <w:lang w:val="en-US"/>
        </w:rPr>
        <w:t>S3</w:t>
      </w:r>
      <w:r w:rsidRPr="00454C83">
        <w:rPr>
          <w:lang w:val="en-US"/>
        </w:rPr>
        <w:t xml:space="preserve"> material for OTA detection in highly competitive media.</w:t>
      </w:r>
      <w:r w:rsidR="00EE1A07" w:rsidRPr="00454C83">
        <w:rPr>
          <w:lang w:val="en-US"/>
        </w:rPr>
        <w:t xml:space="preserve"> The obtained results clearly confirmed that the opening protocol occurs by a highly effective aptamer displacement in the presence of OTA. </w:t>
      </w:r>
    </w:p>
    <w:p w:rsidR="00950A77" w:rsidRPr="00454C83" w:rsidRDefault="008D3BA7" w:rsidP="00761057">
      <w:pPr>
        <w:pStyle w:val="Figurecaption"/>
        <w:jc w:val="center"/>
      </w:pPr>
      <w:r>
        <w:lastRenderedPageBreak/>
        <w:pict>
          <v:shape id="_x0000_i1030" type="#_x0000_t75" style="width:240pt;height:185.25pt">
            <v:imagedata r:id="rId17" o:title="" croptop="10946f" cropleft="8442f"/>
          </v:shape>
        </w:pict>
      </w:r>
    </w:p>
    <w:p w:rsidR="00950A77" w:rsidRPr="00454C83" w:rsidRDefault="00950A77" w:rsidP="00950A77">
      <w:pPr>
        <w:pStyle w:val="Figurecaption"/>
      </w:pPr>
      <w:r w:rsidRPr="00454C83">
        <w:t xml:space="preserve">Figure </w:t>
      </w:r>
      <w:r w:rsidR="000348E5" w:rsidRPr="00454C83">
        <w:t>6</w:t>
      </w:r>
      <w:r w:rsidRPr="00454C83">
        <w:t xml:space="preserve">. </w:t>
      </w:r>
      <w:r w:rsidR="00AE6EF4" w:rsidRPr="00454C83">
        <w:t xml:space="preserve">Registered current </w:t>
      </w:r>
      <w:r w:rsidR="00604EB0" w:rsidRPr="00454C83">
        <w:t xml:space="preserve">variations </w:t>
      </w:r>
      <w:r w:rsidR="00AE6EF4" w:rsidRPr="00454C83">
        <w:t xml:space="preserve">from aqueous solutions of solid </w:t>
      </w:r>
      <w:r w:rsidR="00AE6EF4" w:rsidRPr="00454C83">
        <w:rPr>
          <w:b/>
        </w:rPr>
        <w:t>S3</w:t>
      </w:r>
      <w:r w:rsidR="00AE6EF4" w:rsidRPr="00454C83">
        <w:t xml:space="preserve"> </w:t>
      </w:r>
      <w:r w:rsidRPr="00454C83">
        <w:t>in the presence of a Tris solution, OTA, Fumonisin B1</w:t>
      </w:r>
      <w:r w:rsidR="003D7296" w:rsidRPr="00454C83">
        <w:t xml:space="preserve"> (FUMB1)</w:t>
      </w:r>
      <w:r w:rsidRPr="00454C83">
        <w:t xml:space="preserve"> and Aflatoxin B1</w:t>
      </w:r>
      <w:r w:rsidR="003D7296" w:rsidRPr="00454C83">
        <w:t xml:space="preserve"> (AFLAB1)</w:t>
      </w:r>
      <w:r w:rsidRPr="00454C83">
        <w:t xml:space="preserve"> </w:t>
      </w:r>
      <w:r w:rsidR="001612CF" w:rsidRPr="00454C83">
        <w:t>after 20 min of reaction.</w:t>
      </w:r>
      <w:r w:rsidRPr="00454C83">
        <w:t xml:space="preserve"> </w:t>
      </w:r>
    </w:p>
    <w:p w:rsidR="00071A41" w:rsidRPr="00454C83" w:rsidRDefault="00071A41" w:rsidP="00071A41">
      <w:pPr>
        <w:pStyle w:val="Paragraph"/>
        <w:rPr>
          <w:rFonts w:cs="Arial"/>
          <w:bCs/>
          <w:kern w:val="32"/>
          <w:szCs w:val="32"/>
          <w:lang w:val="en-US"/>
        </w:rPr>
      </w:pPr>
      <w:r w:rsidRPr="00454C83">
        <w:rPr>
          <w:rFonts w:cs="Arial"/>
          <w:bCs/>
          <w:kern w:val="32"/>
          <w:szCs w:val="32"/>
          <w:lang w:val="en-US"/>
        </w:rPr>
        <w:t>Finally, we explored the possibility to detect OTA in wheat samples</w:t>
      </w:r>
      <w:r w:rsidR="003C40DD" w:rsidRPr="00454C83">
        <w:rPr>
          <w:rFonts w:cs="Arial"/>
          <w:bCs/>
          <w:kern w:val="32"/>
          <w:szCs w:val="32"/>
          <w:lang w:val="en-US"/>
        </w:rPr>
        <w:t>.</w:t>
      </w:r>
      <w:r w:rsidRPr="00454C83">
        <w:rPr>
          <w:rFonts w:cs="Arial"/>
          <w:bCs/>
          <w:kern w:val="32"/>
          <w:szCs w:val="32"/>
          <w:lang w:val="en-US"/>
        </w:rPr>
        <w:t xml:space="preserve"> </w:t>
      </w:r>
      <w:r w:rsidR="00EB6C9B" w:rsidRPr="00454C83">
        <w:rPr>
          <w:rFonts w:cs="Arial"/>
          <w:bCs/>
          <w:kern w:val="32"/>
          <w:szCs w:val="32"/>
          <w:lang w:val="en-US"/>
        </w:rPr>
        <w:t>In a typical experiment, 0.05</w:t>
      </w:r>
      <w:r w:rsidR="00F4770A" w:rsidRPr="00454C83">
        <w:rPr>
          <w:rFonts w:cs="Arial"/>
          <w:bCs/>
          <w:kern w:val="32"/>
          <w:szCs w:val="32"/>
          <w:lang w:val="en-US"/>
        </w:rPr>
        <w:t xml:space="preserve"> </w:t>
      </w:r>
      <w:r w:rsidR="00EB6C9B" w:rsidRPr="00454C83">
        <w:rPr>
          <w:rFonts w:cs="Arial"/>
          <w:bCs/>
          <w:kern w:val="32"/>
          <w:szCs w:val="32"/>
          <w:lang w:val="en-US"/>
        </w:rPr>
        <w:t>g of wheat was doped with 1</w:t>
      </w:r>
      <w:r w:rsidR="003C40DD" w:rsidRPr="00454C83">
        <w:rPr>
          <w:rFonts w:cs="Arial"/>
          <w:bCs/>
          <w:kern w:val="32"/>
          <w:szCs w:val="32"/>
          <w:lang w:val="en-US"/>
        </w:rPr>
        <w:t xml:space="preserve">0 </w:t>
      </w:r>
      <w:r w:rsidR="00EB6C9B" w:rsidRPr="00454C83">
        <w:rPr>
          <w:rFonts w:cs="Arial"/>
          <w:bCs/>
          <w:kern w:val="32"/>
          <w:szCs w:val="32"/>
          <w:lang w:val="en-US"/>
        </w:rPr>
        <w:t>µL of an aqueous solution of OTA (500 nM). OTA was then extracted from sample with MeOH:H</w:t>
      </w:r>
      <w:r w:rsidR="00EB6C9B" w:rsidRPr="00454C83">
        <w:rPr>
          <w:rFonts w:cs="Arial"/>
          <w:bCs/>
          <w:kern w:val="32"/>
          <w:szCs w:val="32"/>
          <w:vertAlign w:val="subscript"/>
          <w:lang w:val="en-US"/>
        </w:rPr>
        <w:t>2</w:t>
      </w:r>
      <w:r w:rsidR="00EB6C9B" w:rsidRPr="00454C83">
        <w:rPr>
          <w:rFonts w:cs="Arial"/>
          <w:bCs/>
          <w:kern w:val="32"/>
          <w:szCs w:val="32"/>
          <w:lang w:val="en-US"/>
        </w:rPr>
        <w:t xml:space="preserve">O 6:4. Then, after centrifugation, the </w:t>
      </w:r>
      <w:r w:rsidR="00A80E93" w:rsidRPr="00454C83">
        <w:rPr>
          <w:rFonts w:cs="Arial"/>
          <w:bCs/>
          <w:kern w:val="32"/>
          <w:szCs w:val="32"/>
          <w:lang w:val="en-US"/>
        </w:rPr>
        <w:t xml:space="preserve">liquid </w:t>
      </w:r>
      <w:r w:rsidR="00EB6C9B" w:rsidRPr="00454C83">
        <w:rPr>
          <w:rFonts w:cs="Arial"/>
          <w:bCs/>
          <w:kern w:val="32"/>
          <w:szCs w:val="32"/>
          <w:lang w:val="en-US"/>
        </w:rPr>
        <w:t>phase was evaporated and finally the residue was dissolved in 1 mL of MilliQ water.</w:t>
      </w:r>
      <w:r w:rsidR="003C40DD" w:rsidRPr="00454C83">
        <w:rPr>
          <w:rFonts w:cs="Arial"/>
          <w:bCs/>
          <w:kern w:val="32"/>
          <w:szCs w:val="32"/>
          <w:lang w:val="en-US"/>
        </w:rPr>
        <w:t xml:space="preserve"> </w:t>
      </w:r>
      <w:r w:rsidR="00AD3BA3" w:rsidRPr="00454C83">
        <w:rPr>
          <w:rFonts w:cs="Arial"/>
          <w:bCs/>
          <w:kern w:val="32"/>
          <w:szCs w:val="32"/>
          <w:lang w:val="en-US"/>
        </w:rPr>
        <w:t xml:space="preserve">OTA content was then obtained using solid </w:t>
      </w:r>
      <w:r w:rsidR="00AD3BA3" w:rsidRPr="00454C83">
        <w:rPr>
          <w:rFonts w:cs="Arial"/>
          <w:b/>
          <w:bCs/>
          <w:kern w:val="32"/>
          <w:szCs w:val="32"/>
          <w:lang w:val="en-US"/>
        </w:rPr>
        <w:t>S3</w:t>
      </w:r>
      <w:r w:rsidR="00AD3BA3" w:rsidRPr="00454C83">
        <w:rPr>
          <w:rFonts w:cs="Arial"/>
          <w:bCs/>
          <w:kern w:val="32"/>
          <w:szCs w:val="32"/>
          <w:lang w:val="en-US"/>
        </w:rPr>
        <w:t xml:space="preserve"> and an addition standard method. Aliquots of 100 μL were spiked with different known amounts of a standard OTA solution (0, 10, 15, 20, 30, 50, 75 nM).  In a following step 100 μg of solid </w:t>
      </w:r>
      <w:r w:rsidR="00AD3BA3" w:rsidRPr="00454C83">
        <w:rPr>
          <w:rFonts w:cs="Arial"/>
          <w:b/>
          <w:bCs/>
          <w:kern w:val="32"/>
          <w:szCs w:val="32"/>
          <w:lang w:val="en-US"/>
        </w:rPr>
        <w:t>S3</w:t>
      </w:r>
      <w:r w:rsidR="00AD3BA3" w:rsidRPr="00454C83">
        <w:rPr>
          <w:rFonts w:cs="Arial"/>
          <w:bCs/>
          <w:kern w:val="32"/>
          <w:szCs w:val="32"/>
          <w:lang w:val="en-US"/>
        </w:rPr>
        <w:t xml:space="preserve"> were added to each fraction and filled to a final volume of 1000 μL with hybridization buffer.  After 30 min, the DPV signal of MB released from solid </w:t>
      </w:r>
      <w:r w:rsidR="00AD3BA3" w:rsidRPr="00454C83">
        <w:rPr>
          <w:rFonts w:cs="Arial"/>
          <w:b/>
          <w:bCs/>
          <w:kern w:val="32"/>
          <w:szCs w:val="32"/>
          <w:lang w:val="en-US"/>
        </w:rPr>
        <w:t>S3</w:t>
      </w:r>
      <w:r w:rsidR="00AD3BA3" w:rsidRPr="00454C83">
        <w:rPr>
          <w:rFonts w:cs="Arial"/>
          <w:bCs/>
          <w:kern w:val="32"/>
          <w:szCs w:val="32"/>
          <w:lang w:val="en-US"/>
        </w:rPr>
        <w:t xml:space="preserve"> in the different aliquots was measured. </w:t>
      </w:r>
      <w:r w:rsidRPr="00454C83">
        <w:rPr>
          <w:rFonts w:cs="Arial"/>
          <w:bCs/>
          <w:kern w:val="32"/>
          <w:szCs w:val="32"/>
          <w:lang w:val="en-US"/>
        </w:rPr>
        <w:t>From the</w:t>
      </w:r>
      <w:r w:rsidR="003C40DD" w:rsidRPr="00454C83">
        <w:rPr>
          <w:rFonts w:cs="Arial"/>
          <w:bCs/>
          <w:kern w:val="32"/>
          <w:szCs w:val="32"/>
          <w:lang w:val="en-US"/>
        </w:rPr>
        <w:t xml:space="preserve"> registered measurements</w:t>
      </w:r>
      <w:r w:rsidRPr="00454C83">
        <w:rPr>
          <w:rFonts w:cs="Arial"/>
          <w:bCs/>
          <w:kern w:val="32"/>
          <w:szCs w:val="32"/>
          <w:lang w:val="en-US"/>
        </w:rPr>
        <w:t xml:space="preserve">, an OTA recovery of </w:t>
      </w:r>
      <w:r w:rsidR="003C40DD" w:rsidRPr="00454C83">
        <w:rPr>
          <w:rFonts w:cs="Arial"/>
          <w:bCs/>
          <w:kern w:val="32"/>
          <w:szCs w:val="32"/>
          <w:lang w:val="en-US"/>
        </w:rPr>
        <w:t>7</w:t>
      </w:r>
      <w:r w:rsidRPr="00454C83">
        <w:rPr>
          <w:rFonts w:cs="Arial"/>
          <w:bCs/>
          <w:kern w:val="32"/>
          <w:szCs w:val="32"/>
          <w:lang w:val="en-US"/>
        </w:rPr>
        <w:t>6.</w:t>
      </w:r>
      <w:r w:rsidR="003C40DD" w:rsidRPr="00454C83">
        <w:rPr>
          <w:rFonts w:cs="Arial"/>
          <w:bCs/>
          <w:kern w:val="32"/>
          <w:szCs w:val="32"/>
          <w:lang w:val="en-US"/>
        </w:rPr>
        <w:t>3</w:t>
      </w:r>
      <w:r w:rsidRPr="00454C83">
        <w:rPr>
          <w:rFonts w:cs="Arial"/>
          <w:bCs/>
          <w:kern w:val="32"/>
          <w:szCs w:val="32"/>
          <w:lang w:val="en-US"/>
        </w:rPr>
        <w:t>5 % was obtained, which confirmed the practical application of the developed sensing material.</w:t>
      </w:r>
    </w:p>
    <w:p w:rsidR="00C000F3" w:rsidRPr="00454C83" w:rsidRDefault="00C000F3" w:rsidP="00C000F3">
      <w:pPr>
        <w:pStyle w:val="Ttulo1"/>
      </w:pPr>
      <w:r w:rsidRPr="00454C83">
        <w:t>Conclusions</w:t>
      </w:r>
    </w:p>
    <w:p w:rsidR="00B42D76" w:rsidRPr="00454C83" w:rsidRDefault="00A80E93" w:rsidP="001C654C">
      <w:pPr>
        <w:pStyle w:val="Paragraph"/>
      </w:pPr>
      <w:r w:rsidRPr="00454C83">
        <w:rPr>
          <w:lang w:val="en-US"/>
        </w:rPr>
        <w:t>We reported herein aptamer-</w:t>
      </w:r>
      <w:r w:rsidR="001C654C" w:rsidRPr="00454C83">
        <w:rPr>
          <w:lang w:val="en-US"/>
        </w:rPr>
        <w:t xml:space="preserve">capped mesoporous silica nanoparticles for the </w:t>
      </w:r>
      <w:r w:rsidR="001C654C" w:rsidRPr="00454C83">
        <w:rPr>
          <w:lang w:val="en-US"/>
        </w:rPr>
        <w:lastRenderedPageBreak/>
        <w:t>electrochemical detection of OTA. The system</w:t>
      </w:r>
      <w:r w:rsidRPr="00454C83">
        <w:rPr>
          <w:lang w:val="en-US"/>
        </w:rPr>
        <w:t xml:space="preserve"> consists of MSNs loaded with the</w:t>
      </w:r>
      <w:r w:rsidR="001C654C" w:rsidRPr="00454C83">
        <w:rPr>
          <w:lang w:val="en-US"/>
        </w:rPr>
        <w:t xml:space="preserve"> electroactive species MB and capped with an OTA aptamer. A highly selective and sensitive response due to the displacement of the capping aptamer and subsequent MB release </w:t>
      </w:r>
      <w:r w:rsidRPr="00454C83">
        <w:rPr>
          <w:lang w:val="en-US"/>
        </w:rPr>
        <w:t xml:space="preserve">in the presence of OTA </w:t>
      </w:r>
      <w:r w:rsidR="001C654C" w:rsidRPr="00454C83">
        <w:rPr>
          <w:lang w:val="en-US"/>
        </w:rPr>
        <w:t>was found in aqueous media</w:t>
      </w:r>
      <w:r w:rsidR="00071A41" w:rsidRPr="00454C83">
        <w:rPr>
          <w:lang w:val="en-US"/>
        </w:rPr>
        <w:t xml:space="preserve"> and in real samples</w:t>
      </w:r>
      <w:r w:rsidR="001C654C" w:rsidRPr="00454C83">
        <w:rPr>
          <w:lang w:val="en-US"/>
        </w:rPr>
        <w:t>. The development of systems</w:t>
      </w:r>
      <w:r w:rsidR="003459AC" w:rsidRPr="00454C83">
        <w:rPr>
          <w:lang w:val="en-US"/>
        </w:rPr>
        <w:t xml:space="preserve"> similar the described herein </w:t>
      </w:r>
      <w:r w:rsidR="001C654C" w:rsidRPr="00454C83">
        <w:rPr>
          <w:lang w:val="en-US"/>
        </w:rPr>
        <w:t xml:space="preserve">could </w:t>
      </w:r>
      <w:r w:rsidR="003459AC" w:rsidRPr="00454C83">
        <w:rPr>
          <w:lang w:val="en-US"/>
        </w:rPr>
        <w:t xml:space="preserve">open new perspectives in the development of new rapid </w:t>
      </w:r>
      <w:r w:rsidR="001C654C" w:rsidRPr="00454C83">
        <w:rPr>
          <w:lang w:val="en-US"/>
        </w:rPr>
        <w:t>sensing</w:t>
      </w:r>
      <w:r w:rsidR="003459AC" w:rsidRPr="00454C83">
        <w:rPr>
          <w:lang w:val="en-US"/>
        </w:rPr>
        <w:t xml:space="preserve"> structures with exquisite sensibility and selectivity</w:t>
      </w:r>
      <w:r w:rsidR="001C654C" w:rsidRPr="00454C83">
        <w:rPr>
          <w:lang w:val="en-US"/>
        </w:rPr>
        <w:t xml:space="preserve">. </w:t>
      </w:r>
    </w:p>
    <w:p w:rsidR="0020541D" w:rsidRPr="00454C83" w:rsidRDefault="0020541D" w:rsidP="0020541D">
      <w:pPr>
        <w:pStyle w:val="Ttulo1"/>
      </w:pPr>
      <w:r w:rsidRPr="00454C83">
        <w:t>Experimental section</w:t>
      </w:r>
    </w:p>
    <w:p w:rsidR="00EC1602" w:rsidRPr="00454C83" w:rsidRDefault="00EC1602" w:rsidP="00EC1602">
      <w:pPr>
        <w:pStyle w:val="TAMainText"/>
        <w:spacing w:after="240"/>
        <w:rPr>
          <w:i/>
        </w:rPr>
      </w:pPr>
      <w:r w:rsidRPr="00454C83">
        <w:rPr>
          <w:i/>
        </w:rPr>
        <w:t>Chemicals</w:t>
      </w:r>
    </w:p>
    <w:p w:rsidR="0020541D" w:rsidRPr="00454C83" w:rsidRDefault="0020541D" w:rsidP="00EC1602">
      <w:pPr>
        <w:pStyle w:val="TAMainText"/>
        <w:spacing w:after="240"/>
      </w:pPr>
      <w:r w:rsidRPr="00454C83">
        <w:t>Tetraethyl orthosilicate (TEOS), n-cetyl trimethyl ammonium bromide (CTABr), sodium hydroxide</w:t>
      </w:r>
      <w:r w:rsidR="00C6513B" w:rsidRPr="00454C83">
        <w:t xml:space="preserve"> (NaOH), Methylene Blue, (3-isocyanatopropyl)triethoxysilane, </w:t>
      </w:r>
      <w:r w:rsidRPr="00454C83">
        <w:t>and Ochratoxin A</w:t>
      </w:r>
      <w:r w:rsidR="00EC1602" w:rsidRPr="00454C83">
        <w:t xml:space="preserve">, Fumonisin B1 and Aflatoxin B1 were purchased from Sigma-Aldrich Química.  Oligonucleotides </w:t>
      </w:r>
      <w:r w:rsidR="00EC1602" w:rsidRPr="00454C83">
        <w:rPr>
          <w:b/>
        </w:rPr>
        <w:t>O1</w:t>
      </w:r>
      <w:r w:rsidR="00EC1602" w:rsidRPr="00454C83">
        <w:t xml:space="preserve"> (NH</w:t>
      </w:r>
      <w:r w:rsidR="00EC1602" w:rsidRPr="00454C83">
        <w:rPr>
          <w:vertAlign w:val="subscript"/>
        </w:rPr>
        <w:t>2</w:t>
      </w:r>
      <w:r w:rsidR="00EC1602" w:rsidRPr="00454C83">
        <w:t>-(CH</w:t>
      </w:r>
      <w:r w:rsidR="00EC1602" w:rsidRPr="00454C83">
        <w:rPr>
          <w:vertAlign w:val="subscript"/>
        </w:rPr>
        <w:t>2</w:t>
      </w:r>
      <w:r w:rsidR="00EC1602" w:rsidRPr="00454C83">
        <w:t>)</w:t>
      </w:r>
      <w:r w:rsidR="00EC1602" w:rsidRPr="00454C83">
        <w:rPr>
          <w:vertAlign w:val="subscript"/>
        </w:rPr>
        <w:t>6</w:t>
      </w:r>
      <w:r w:rsidR="00EC1602" w:rsidRPr="00454C83">
        <w:t xml:space="preserve">-5’-AAA AAA CCC CCC-3’) and </w:t>
      </w:r>
      <w:r w:rsidR="00EC1602" w:rsidRPr="00454C83">
        <w:rPr>
          <w:b/>
        </w:rPr>
        <w:t>O2</w:t>
      </w:r>
      <w:r w:rsidR="00EC1602" w:rsidRPr="00454C83">
        <w:t xml:space="preserve"> (5’- TTTTG GGG GGG CAT CTG ATC GGG TGT GGG TGG CGT AAA GGG GGG GGT TTT-3’) were purchased from Isogen-Lifesciences. All products were used as received without further purification. </w:t>
      </w:r>
      <w:r w:rsidRPr="00454C83">
        <w:t>Tris buffer (pH</w:t>
      </w:r>
      <w:r w:rsidR="00EC1602" w:rsidRPr="00454C83">
        <w:t xml:space="preserve"> </w:t>
      </w:r>
      <w:r w:rsidRPr="00454C83">
        <w:t>7.5) was prepared by taking 1.21</w:t>
      </w:r>
      <w:r w:rsidR="00EC1602" w:rsidRPr="00454C83">
        <w:t xml:space="preserve"> </w:t>
      </w:r>
      <w:r w:rsidRPr="00454C83">
        <w:t>g of Tris (hydroxymethyl) aminomethane and 3.81 g of MgCl</w:t>
      </w:r>
      <w:r w:rsidRPr="00454C83">
        <w:rPr>
          <w:vertAlign w:val="subscript"/>
        </w:rPr>
        <w:t>2</w:t>
      </w:r>
      <w:r w:rsidR="00EC1602" w:rsidRPr="00454C83">
        <w:t>·</w:t>
      </w:r>
      <w:r w:rsidRPr="00454C83">
        <w:t>6H</w:t>
      </w:r>
      <w:r w:rsidRPr="00454C83">
        <w:rPr>
          <w:vertAlign w:val="subscript"/>
        </w:rPr>
        <w:t>2</w:t>
      </w:r>
      <w:r w:rsidR="00EC1602" w:rsidRPr="00454C83">
        <w:t>O</w:t>
      </w:r>
      <w:r w:rsidRPr="00454C83">
        <w:t xml:space="preserve"> in 500 m</w:t>
      </w:r>
      <w:r w:rsidR="00EC1602" w:rsidRPr="00454C83">
        <w:t>L</w:t>
      </w:r>
      <w:r w:rsidRPr="00454C83">
        <w:t xml:space="preserve"> of milli</w:t>
      </w:r>
      <w:r w:rsidR="00EC1602" w:rsidRPr="00454C83">
        <w:t>Q</w:t>
      </w:r>
      <w:r w:rsidRPr="00454C83">
        <w:t xml:space="preserve"> water</w:t>
      </w:r>
      <w:r w:rsidR="00EC1602" w:rsidRPr="00454C83">
        <w:t xml:space="preserve">. </w:t>
      </w:r>
      <w:r w:rsidRPr="00454C83">
        <w:t>pH  of the solution was adjusted using HCl</w:t>
      </w:r>
      <w:r w:rsidR="00EC1602" w:rsidRPr="00454C83">
        <w:t>.</w:t>
      </w:r>
    </w:p>
    <w:p w:rsidR="00EC1602" w:rsidRPr="00454C83" w:rsidRDefault="00EC1602" w:rsidP="00EC1602">
      <w:pPr>
        <w:pStyle w:val="TAMainText"/>
        <w:spacing w:after="240"/>
        <w:rPr>
          <w:i/>
        </w:rPr>
      </w:pPr>
      <w:r w:rsidRPr="00454C83">
        <w:rPr>
          <w:i/>
        </w:rPr>
        <w:t>General techniques</w:t>
      </w:r>
    </w:p>
    <w:p w:rsidR="00EC1602" w:rsidRPr="00454C83" w:rsidRDefault="00EC1602" w:rsidP="0020541D">
      <w:pPr>
        <w:pStyle w:val="Paragraph"/>
        <w:rPr>
          <w:lang w:val="en-US"/>
        </w:rPr>
      </w:pPr>
      <w:r w:rsidRPr="00454C83">
        <w:rPr>
          <w:lang w:val="en-US"/>
        </w:rPr>
        <w:t xml:space="preserve">Powder </w:t>
      </w:r>
      <w:r w:rsidR="0020541D" w:rsidRPr="00454C83">
        <w:rPr>
          <w:lang w:val="en-US"/>
        </w:rPr>
        <w:t>X-ray di</w:t>
      </w:r>
      <w:r w:rsidRPr="00454C83">
        <w:rPr>
          <w:lang w:val="en-US"/>
        </w:rPr>
        <w:t>f</w:t>
      </w:r>
      <w:r w:rsidR="0020541D" w:rsidRPr="00454C83">
        <w:rPr>
          <w:lang w:val="en-US"/>
        </w:rPr>
        <w:t>raction (</w:t>
      </w:r>
      <w:r w:rsidRPr="00454C83">
        <w:rPr>
          <w:lang w:val="en-US"/>
        </w:rPr>
        <w:t>P</w:t>
      </w:r>
      <w:r w:rsidR="0020541D" w:rsidRPr="00454C83">
        <w:rPr>
          <w:lang w:val="en-US"/>
        </w:rPr>
        <w:t xml:space="preserve">XRD), thermogravimetric </w:t>
      </w:r>
      <w:r w:rsidRPr="00454C83">
        <w:rPr>
          <w:lang w:val="en-US"/>
        </w:rPr>
        <w:t xml:space="preserve">analysis </w:t>
      </w:r>
      <w:r w:rsidR="0020541D" w:rsidRPr="00454C83">
        <w:rPr>
          <w:lang w:val="en-US"/>
        </w:rPr>
        <w:t>(TG</w:t>
      </w:r>
      <w:r w:rsidRPr="00454C83">
        <w:rPr>
          <w:lang w:val="en-US"/>
        </w:rPr>
        <w:t>A</w:t>
      </w:r>
      <w:r w:rsidR="0020541D" w:rsidRPr="00454C83">
        <w:rPr>
          <w:lang w:val="en-US"/>
        </w:rPr>
        <w:t>)</w:t>
      </w:r>
      <w:r w:rsidRPr="00454C83">
        <w:rPr>
          <w:lang w:val="en-US"/>
        </w:rPr>
        <w:t xml:space="preserve">, elemental </w:t>
      </w:r>
      <w:r w:rsidR="0020541D" w:rsidRPr="00454C83">
        <w:rPr>
          <w:lang w:val="en-US"/>
        </w:rPr>
        <w:t xml:space="preserve">analysis, </w:t>
      </w:r>
      <w:r w:rsidRPr="00454C83">
        <w:rPr>
          <w:lang w:val="en-US"/>
        </w:rPr>
        <w:t xml:space="preserve">transmission electron microscopy (TEM), </w:t>
      </w:r>
      <w:r w:rsidR="0020541D" w:rsidRPr="00454C83">
        <w:rPr>
          <w:lang w:val="en-US"/>
        </w:rPr>
        <w:t>N</w:t>
      </w:r>
      <w:r w:rsidR="0020541D" w:rsidRPr="00454C83">
        <w:rPr>
          <w:vertAlign w:val="subscript"/>
          <w:lang w:val="en-US"/>
        </w:rPr>
        <w:t>2</w:t>
      </w:r>
      <w:r w:rsidR="0020541D" w:rsidRPr="00454C83">
        <w:rPr>
          <w:lang w:val="en-US"/>
        </w:rPr>
        <w:t xml:space="preserve"> adsorption </w:t>
      </w:r>
      <w:r w:rsidRPr="00454C83">
        <w:rPr>
          <w:lang w:val="en-US"/>
        </w:rPr>
        <w:t>–</w:t>
      </w:r>
      <w:r w:rsidR="0020541D" w:rsidRPr="00454C83">
        <w:rPr>
          <w:lang w:val="en-US"/>
        </w:rPr>
        <w:t xml:space="preserve"> desorption</w:t>
      </w:r>
      <w:r w:rsidRPr="00454C83">
        <w:rPr>
          <w:lang w:val="en-US"/>
        </w:rPr>
        <w:t xml:space="preserve"> isotherms</w:t>
      </w:r>
      <w:r w:rsidR="0020541D" w:rsidRPr="00454C83">
        <w:rPr>
          <w:lang w:val="en-US"/>
        </w:rPr>
        <w:t xml:space="preserve">, and differential pulse voltammetry techniques were employed to characterize the prepared materials.  </w:t>
      </w:r>
      <w:r w:rsidRPr="00454C83">
        <w:rPr>
          <w:lang w:val="en-US"/>
        </w:rPr>
        <w:t>PXRD measurements were performed on a</w:t>
      </w:r>
      <w:r w:rsidR="00A343C5" w:rsidRPr="00454C83">
        <w:rPr>
          <w:lang w:val="en-US"/>
        </w:rPr>
        <w:t xml:space="preserve"> Philips</w:t>
      </w:r>
      <w:r w:rsidRPr="00454C83">
        <w:rPr>
          <w:lang w:val="en-US"/>
        </w:rPr>
        <w:t xml:space="preserve"> D8 Advance diffr</w:t>
      </w:r>
      <w:r w:rsidR="00A343C5" w:rsidRPr="00454C83">
        <w:rPr>
          <w:lang w:val="en-US"/>
        </w:rPr>
        <w:t>actometer using Cu Kα radiation</w:t>
      </w:r>
      <w:r w:rsidRPr="00454C83">
        <w:rPr>
          <w:lang w:val="en-US"/>
        </w:rPr>
        <w:t xml:space="preserve">. </w:t>
      </w:r>
      <w:r w:rsidR="00A343C5" w:rsidRPr="00454C83">
        <w:t xml:space="preserve">Thermogravimetric analysis were carried out on a TGA/SDTA 851e Mettler Toledo equipment, using an oxidant atmosphere (Air, 80 </w:t>
      </w:r>
      <w:r w:rsidR="00A343C5" w:rsidRPr="00454C83">
        <w:lastRenderedPageBreak/>
        <w:t xml:space="preserve">mL/min) with a heating program consisting on a heating ramp of 10 °C per minute from 393 K to 1273 K and an isothermal heating step at this temperature during 30 minutes. TEM images were taken with a JEOL TEM-1010 Electron microscope working at 100 kV. </w:t>
      </w:r>
      <w:r w:rsidR="00A343C5" w:rsidRPr="00454C83">
        <w:rPr>
          <w:lang w:val="de-DE"/>
        </w:rPr>
        <w:t>N</w:t>
      </w:r>
      <w:r w:rsidR="00A343C5" w:rsidRPr="00454C83">
        <w:rPr>
          <w:vertAlign w:val="subscript"/>
          <w:lang w:val="de-DE"/>
        </w:rPr>
        <w:t>2</w:t>
      </w:r>
      <w:r w:rsidR="00A343C5" w:rsidRPr="00454C83">
        <w:rPr>
          <w:lang w:val="de-DE"/>
        </w:rPr>
        <w:t xml:space="preserve"> adsorption-desorption isotherms were recorded on a Micromeritics TriStar II sorption analyser. The samples were degassed at 120 °C under vacuum overnight. The specific surfaces areas were calculated from the adsorption data in the low pressures range using the BET model. The pore size was determined by the BJH method.</w:t>
      </w:r>
      <w:r w:rsidRPr="00454C83">
        <w:rPr>
          <w:lang w:val="en-US"/>
        </w:rPr>
        <w:t xml:space="preserve"> </w:t>
      </w:r>
    </w:p>
    <w:p w:rsidR="00A343C5" w:rsidRPr="00454C83" w:rsidRDefault="00A343C5" w:rsidP="00A343C5">
      <w:pPr>
        <w:pStyle w:val="TAMainText"/>
        <w:spacing w:after="240"/>
        <w:rPr>
          <w:i/>
        </w:rPr>
      </w:pPr>
    </w:p>
    <w:p w:rsidR="00A343C5" w:rsidRPr="00454C83" w:rsidRDefault="00A343C5" w:rsidP="00A343C5">
      <w:pPr>
        <w:pStyle w:val="TAMainText"/>
        <w:spacing w:after="240"/>
        <w:rPr>
          <w:i/>
        </w:rPr>
      </w:pPr>
      <w:r w:rsidRPr="00454C83">
        <w:rPr>
          <w:i/>
        </w:rPr>
        <w:t>Synthesis of mesoporous silica nanoparticles</w:t>
      </w:r>
    </w:p>
    <w:p w:rsidR="0020541D" w:rsidRPr="00454C83" w:rsidRDefault="0020541D" w:rsidP="0020541D">
      <w:pPr>
        <w:pStyle w:val="Paragraph"/>
        <w:rPr>
          <w:lang w:val="en-US"/>
        </w:rPr>
      </w:pPr>
      <w:r w:rsidRPr="00454C83">
        <w:rPr>
          <w:lang w:val="en-US"/>
        </w:rPr>
        <w:t xml:space="preserve">In this study, we selected spherical nanometric </w:t>
      </w:r>
      <w:r w:rsidR="00A343C5" w:rsidRPr="00454C83">
        <w:rPr>
          <w:lang w:val="en-US"/>
        </w:rPr>
        <w:t xml:space="preserve">mesoporous silica nanoparticles (MSNs) </w:t>
      </w:r>
      <w:r w:rsidRPr="00454C83">
        <w:rPr>
          <w:lang w:val="en-US"/>
        </w:rPr>
        <w:t>from the MCM-41 family as support. MCM-41</w:t>
      </w:r>
      <w:r w:rsidR="00A343C5" w:rsidRPr="00454C83">
        <w:rPr>
          <w:lang w:val="en-US"/>
        </w:rPr>
        <w:t>-type</w:t>
      </w:r>
      <w:r w:rsidRPr="00454C83">
        <w:rPr>
          <w:lang w:val="en-US"/>
        </w:rPr>
        <w:t xml:space="preserve"> mesoporous nanoparticles were synthesized by dissolving 1.00 g of n-cetyltrimethylammoniumbromide (CTABr) in 480 mL of deionized water. Then 3.5 mL of NaOH (2.00 M) in deionized water was added to the above CTABr solution, followed by adjusting the solution temperature to 80 ºC. Tetraethyl orthosilicate (5 mL) was then added drop wise to the surfactant solution with observation of slight formation of white precipitate</w:t>
      </w:r>
      <w:r w:rsidR="00A343C5" w:rsidRPr="00454C83">
        <w:rPr>
          <w:lang w:val="en-US"/>
        </w:rPr>
        <w:t>. T</w:t>
      </w:r>
      <w:r w:rsidRPr="00454C83">
        <w:rPr>
          <w:lang w:val="en-US"/>
        </w:rPr>
        <w:t>hen</w:t>
      </w:r>
      <w:r w:rsidR="00A343C5" w:rsidRPr="00454C83">
        <w:rPr>
          <w:lang w:val="en-US"/>
        </w:rPr>
        <w:t>,</w:t>
      </w:r>
      <w:r w:rsidRPr="00454C83">
        <w:rPr>
          <w:lang w:val="en-US"/>
        </w:rPr>
        <w:t xml:space="preserve"> the mixture was allowed to sti</w:t>
      </w:r>
      <w:r w:rsidR="00A343C5" w:rsidRPr="00454C83">
        <w:rPr>
          <w:lang w:val="en-US"/>
        </w:rPr>
        <w:t>r for 2 h to give a</w:t>
      </w:r>
      <w:r w:rsidRPr="00454C83">
        <w:rPr>
          <w:lang w:val="en-US"/>
        </w:rPr>
        <w:t xml:space="preserve"> white precipitate. Finally</w:t>
      </w:r>
      <w:r w:rsidR="00A343C5" w:rsidRPr="00454C83">
        <w:rPr>
          <w:lang w:val="en-US"/>
        </w:rPr>
        <w:t>,</w:t>
      </w:r>
      <w:r w:rsidRPr="00454C83">
        <w:rPr>
          <w:lang w:val="en-US"/>
        </w:rPr>
        <w:t xml:space="preserve"> the formed solid was centrifuged and washed with deionized water. As-synthesized M</w:t>
      </w:r>
      <w:r w:rsidR="00A343C5" w:rsidRPr="00454C83">
        <w:rPr>
          <w:lang w:val="en-US"/>
        </w:rPr>
        <w:t>SNs</w:t>
      </w:r>
      <w:r w:rsidRPr="00454C83">
        <w:rPr>
          <w:lang w:val="en-US"/>
        </w:rPr>
        <w:t xml:space="preserve"> w</w:t>
      </w:r>
      <w:r w:rsidR="00A343C5" w:rsidRPr="00454C83">
        <w:rPr>
          <w:lang w:val="en-US"/>
        </w:rPr>
        <w:t>ere</w:t>
      </w:r>
      <w:r w:rsidRPr="00454C83">
        <w:rPr>
          <w:lang w:val="en-US"/>
        </w:rPr>
        <w:t xml:space="preserve"> dried at 60 ºC and calcined at 550 ºC using oxygen atmosphere for 5 h in order to remove the template phase and get the porous MCM-41</w:t>
      </w:r>
      <w:r w:rsidR="0090039F" w:rsidRPr="00454C83">
        <w:rPr>
          <w:lang w:val="en-US"/>
        </w:rPr>
        <w:t>-type</w:t>
      </w:r>
      <w:r w:rsidRPr="00454C83">
        <w:rPr>
          <w:lang w:val="en-US"/>
        </w:rPr>
        <w:t xml:space="preserve"> nanoparticles.</w:t>
      </w:r>
    </w:p>
    <w:p w:rsidR="0020541D" w:rsidRPr="00454C83" w:rsidRDefault="0020541D" w:rsidP="0020541D">
      <w:pPr>
        <w:pStyle w:val="Paragraph"/>
        <w:rPr>
          <w:lang w:val="en-US"/>
        </w:rPr>
      </w:pPr>
    </w:p>
    <w:p w:rsidR="00C6513B" w:rsidRPr="00454C83" w:rsidRDefault="00C6513B" w:rsidP="00C6513B">
      <w:pPr>
        <w:pStyle w:val="TAMainText"/>
        <w:spacing w:after="240"/>
        <w:rPr>
          <w:i/>
        </w:rPr>
      </w:pPr>
      <w:r w:rsidRPr="00454C83">
        <w:rPr>
          <w:i/>
        </w:rPr>
        <w:t>Synthesis of solid S1</w:t>
      </w:r>
    </w:p>
    <w:p w:rsidR="0020541D" w:rsidRPr="00454C83" w:rsidRDefault="0020541D" w:rsidP="0020541D">
      <w:pPr>
        <w:pStyle w:val="Paragraph"/>
        <w:rPr>
          <w:lang w:val="en-US"/>
        </w:rPr>
      </w:pPr>
      <w:r w:rsidRPr="00454C83">
        <w:rPr>
          <w:b/>
          <w:lang w:val="en-US"/>
        </w:rPr>
        <w:tab/>
      </w:r>
      <w:r w:rsidR="00C6513B" w:rsidRPr="00454C83">
        <w:rPr>
          <w:lang w:val="en-US"/>
        </w:rPr>
        <w:t xml:space="preserve">Solid </w:t>
      </w:r>
      <w:r w:rsidR="00C6513B" w:rsidRPr="00454C83">
        <w:rPr>
          <w:b/>
          <w:lang w:val="en-US"/>
        </w:rPr>
        <w:t>S1</w:t>
      </w:r>
      <w:r w:rsidRPr="00454C83">
        <w:rPr>
          <w:b/>
          <w:lang w:val="en-US"/>
        </w:rPr>
        <w:t xml:space="preserve"> </w:t>
      </w:r>
      <w:r w:rsidRPr="00454C83">
        <w:rPr>
          <w:lang w:val="en-US"/>
        </w:rPr>
        <w:t xml:space="preserve">was prepared by suspending 100 mg of synthesized </w:t>
      </w:r>
      <w:r w:rsidR="00C6513B" w:rsidRPr="00454C83">
        <w:rPr>
          <w:lang w:val="en-US"/>
        </w:rPr>
        <w:t xml:space="preserve">MSNs </w:t>
      </w:r>
      <w:r w:rsidRPr="00454C83">
        <w:rPr>
          <w:lang w:val="en-US"/>
        </w:rPr>
        <w:t xml:space="preserve">and 2.55 mg (0.08 mmol) of Methylene Blue dye in 13 mL of acetonitrile in a round-bottom flask </w:t>
      </w:r>
      <w:r w:rsidR="00C6513B" w:rsidRPr="00454C83">
        <w:rPr>
          <w:lang w:val="en-US"/>
        </w:rPr>
        <w:lastRenderedPageBreak/>
        <w:t xml:space="preserve">and </w:t>
      </w:r>
      <w:r w:rsidRPr="00454C83">
        <w:rPr>
          <w:lang w:val="en-US"/>
        </w:rPr>
        <w:t xml:space="preserve">in an inert atmosphere.  The suspension was </w:t>
      </w:r>
      <w:r w:rsidR="00C6513B" w:rsidRPr="00454C83">
        <w:rPr>
          <w:lang w:val="en-US"/>
        </w:rPr>
        <w:t>heated</w:t>
      </w:r>
      <w:r w:rsidRPr="00454C83">
        <w:rPr>
          <w:lang w:val="en-US"/>
        </w:rPr>
        <w:t xml:space="preserve"> at 130 ºC and </w:t>
      </w:r>
      <w:r w:rsidR="00C6513B" w:rsidRPr="00454C83">
        <w:rPr>
          <w:lang w:val="en-US"/>
        </w:rPr>
        <w:t>10 mL of the solve</w:t>
      </w:r>
      <w:r w:rsidR="00F10DB9" w:rsidRPr="00454C83">
        <w:rPr>
          <w:lang w:val="en-US"/>
        </w:rPr>
        <w:t>n</w:t>
      </w:r>
      <w:r w:rsidR="00C6513B" w:rsidRPr="00454C83">
        <w:rPr>
          <w:lang w:val="en-US"/>
        </w:rPr>
        <w:t xml:space="preserve">t was collected using a Dean-Stark apparatus </w:t>
      </w:r>
      <w:r w:rsidRPr="00454C83">
        <w:rPr>
          <w:lang w:val="en-US"/>
        </w:rPr>
        <w:t xml:space="preserve">to remove the moisture in the reaction medium. Then, the mixture was allowed to stir for 24 hours at 36 ºC with the aim of achieving maximum dye loading in the pores of the </w:t>
      </w:r>
      <w:r w:rsidR="00C6513B" w:rsidRPr="00454C83">
        <w:rPr>
          <w:lang w:val="en-US"/>
        </w:rPr>
        <w:t>MSNs</w:t>
      </w:r>
      <w:r w:rsidRPr="00454C83">
        <w:rPr>
          <w:lang w:val="en-US"/>
        </w:rPr>
        <w:t xml:space="preserve"> scaffolding</w:t>
      </w:r>
      <w:r w:rsidR="00C6513B" w:rsidRPr="00454C83">
        <w:rPr>
          <w:lang w:val="en-US"/>
        </w:rPr>
        <w:t xml:space="preserve">. After this time, an excess of </w:t>
      </w:r>
      <w:r w:rsidR="00C6513B" w:rsidRPr="00454C83">
        <w:t>(3-isocyanatopropyl)triethoxysilane</w:t>
      </w:r>
      <w:r w:rsidR="00C6513B" w:rsidRPr="00454C83">
        <w:rPr>
          <w:lang w:val="en-US"/>
        </w:rPr>
        <w:t xml:space="preserve"> </w:t>
      </w:r>
      <w:bookmarkStart w:id="2" w:name="_Hlk492553682"/>
      <w:r w:rsidRPr="00454C83">
        <w:rPr>
          <w:lang w:val="en-US"/>
        </w:rPr>
        <w:t xml:space="preserve">was </w:t>
      </w:r>
      <w:r w:rsidR="00C6513B" w:rsidRPr="00454C83">
        <w:rPr>
          <w:lang w:val="en-US"/>
        </w:rPr>
        <w:t>added</w:t>
      </w:r>
      <w:r w:rsidR="00937C11" w:rsidRPr="00454C83">
        <w:rPr>
          <w:lang w:val="en-US"/>
        </w:rPr>
        <w:t xml:space="preserve"> directly</w:t>
      </w:r>
      <w:r w:rsidR="00C6513B" w:rsidRPr="00454C83">
        <w:rPr>
          <w:lang w:val="en-US"/>
        </w:rPr>
        <w:t xml:space="preserve"> to the mixture</w:t>
      </w:r>
      <w:bookmarkEnd w:id="2"/>
      <w:r w:rsidRPr="00454C83">
        <w:rPr>
          <w:lang w:val="en-US"/>
        </w:rPr>
        <w:t xml:space="preserve"> (3.684 mL, 5.0 mmol) and the suspension was stirred for 5.5 h. Finally, the obtained blue solid was filtered off and dried at 70 ºC for 12 h.  </w:t>
      </w:r>
    </w:p>
    <w:p w:rsidR="00C6513B" w:rsidRPr="00454C83" w:rsidRDefault="00C6513B" w:rsidP="00C6513B">
      <w:pPr>
        <w:pStyle w:val="TAMainText"/>
        <w:spacing w:after="240"/>
        <w:rPr>
          <w:i/>
        </w:rPr>
      </w:pPr>
      <w:r w:rsidRPr="00454C83">
        <w:rPr>
          <w:i/>
        </w:rPr>
        <w:t>Synthesis of solid S2</w:t>
      </w:r>
    </w:p>
    <w:p w:rsidR="0020541D" w:rsidRPr="00454C83" w:rsidRDefault="0020541D" w:rsidP="0020541D">
      <w:pPr>
        <w:pStyle w:val="Paragraph"/>
        <w:rPr>
          <w:lang w:val="en-US"/>
        </w:rPr>
      </w:pPr>
      <w:r w:rsidRPr="00454C83">
        <w:rPr>
          <w:lang w:val="en-US"/>
        </w:rPr>
        <w:t>1</w:t>
      </w:r>
      <w:r w:rsidR="00DD1B6F" w:rsidRPr="00454C83">
        <w:rPr>
          <w:lang w:val="en-US"/>
        </w:rPr>
        <w:t xml:space="preserve"> m</w:t>
      </w:r>
      <w:r w:rsidRPr="00454C83">
        <w:rPr>
          <w:lang w:val="en-US"/>
        </w:rPr>
        <w:t xml:space="preserve">g of synthesized </w:t>
      </w:r>
      <w:r w:rsidR="00C6513B" w:rsidRPr="00454C83">
        <w:rPr>
          <w:b/>
          <w:lang w:val="en-US"/>
        </w:rPr>
        <w:t>S1</w:t>
      </w:r>
      <w:r w:rsidRPr="00454C83">
        <w:rPr>
          <w:lang w:val="en-US"/>
        </w:rPr>
        <w:t xml:space="preserve"> was suspended in 700 µL of anhydrous acetonit</w:t>
      </w:r>
      <w:r w:rsidR="00C6513B" w:rsidRPr="00454C83">
        <w:rPr>
          <w:lang w:val="en-US"/>
        </w:rPr>
        <w:t>r</w:t>
      </w:r>
      <w:r w:rsidRPr="00454C83">
        <w:rPr>
          <w:lang w:val="en-US"/>
        </w:rPr>
        <w:t>ile</w:t>
      </w:r>
      <w:r w:rsidR="00DD1B6F" w:rsidRPr="00454C83">
        <w:rPr>
          <w:lang w:val="en-US"/>
        </w:rPr>
        <w:t xml:space="preserve"> containing MB 0.085 mg/mL</w:t>
      </w:r>
      <w:r w:rsidRPr="00454C83">
        <w:rPr>
          <w:lang w:val="en-US"/>
        </w:rPr>
        <w:t xml:space="preserve">. Then 100 µL of </w:t>
      </w:r>
      <w:r w:rsidR="00162403" w:rsidRPr="00454C83">
        <w:rPr>
          <w:lang w:val="en-US"/>
        </w:rPr>
        <w:t xml:space="preserve">an aqueous solution of </w:t>
      </w:r>
      <w:r w:rsidRPr="00454C83">
        <w:rPr>
          <w:lang w:val="en-US"/>
        </w:rPr>
        <w:t xml:space="preserve">oligonucleotide </w:t>
      </w:r>
      <w:r w:rsidR="00C6513B" w:rsidRPr="00454C83">
        <w:rPr>
          <w:b/>
          <w:lang w:val="en-US"/>
        </w:rPr>
        <w:t>O1</w:t>
      </w:r>
      <w:r w:rsidR="00C6513B" w:rsidRPr="00454C83">
        <w:rPr>
          <w:lang w:val="en-US"/>
        </w:rPr>
        <w:t xml:space="preserve"> </w:t>
      </w:r>
      <w:r w:rsidR="00162403" w:rsidRPr="00454C83">
        <w:rPr>
          <w:lang w:val="en-US"/>
        </w:rPr>
        <w:t xml:space="preserve">(100 µM) </w:t>
      </w:r>
      <w:r w:rsidR="00C6513B" w:rsidRPr="00454C83">
        <w:rPr>
          <w:lang w:val="en-US"/>
        </w:rPr>
        <w:t>and 2 µL of t</w:t>
      </w:r>
      <w:r w:rsidRPr="00454C83">
        <w:rPr>
          <w:lang w:val="en-US"/>
        </w:rPr>
        <w:t>riethylamine w</w:t>
      </w:r>
      <w:r w:rsidR="00972F8E" w:rsidRPr="00454C83">
        <w:rPr>
          <w:lang w:val="en-US"/>
        </w:rPr>
        <w:t>ere</w:t>
      </w:r>
      <w:r w:rsidRPr="00454C83">
        <w:rPr>
          <w:lang w:val="en-US"/>
        </w:rPr>
        <w:t xml:space="preserve"> added and allowed to stir for 3 h </w:t>
      </w:r>
      <w:r w:rsidR="00972F8E" w:rsidRPr="00454C83">
        <w:rPr>
          <w:lang w:val="en-US"/>
        </w:rPr>
        <w:t>at</w:t>
      </w:r>
      <w:r w:rsidR="00DD1B6F" w:rsidRPr="00454C83">
        <w:rPr>
          <w:lang w:val="en-US"/>
        </w:rPr>
        <w:t xml:space="preserve"> room temperature. Above suspension</w:t>
      </w:r>
      <w:r w:rsidRPr="00454C83">
        <w:rPr>
          <w:lang w:val="en-US"/>
        </w:rPr>
        <w:t xml:space="preserve"> was centrifuged and washed several times with milli</w:t>
      </w:r>
      <w:r w:rsidR="00972F8E" w:rsidRPr="00454C83">
        <w:rPr>
          <w:lang w:val="en-US"/>
        </w:rPr>
        <w:t>Q</w:t>
      </w:r>
      <w:r w:rsidRPr="00454C83">
        <w:rPr>
          <w:lang w:val="en-US"/>
        </w:rPr>
        <w:t xml:space="preserve"> water and dried overnight under inert atmosphere. </w:t>
      </w:r>
    </w:p>
    <w:p w:rsidR="00762CB1" w:rsidRPr="00454C83" w:rsidRDefault="00762CB1" w:rsidP="00762CB1">
      <w:pPr>
        <w:pStyle w:val="TAMainText"/>
        <w:spacing w:after="240"/>
        <w:rPr>
          <w:i/>
        </w:rPr>
      </w:pPr>
      <w:r w:rsidRPr="00454C83">
        <w:rPr>
          <w:i/>
        </w:rPr>
        <w:t>Synthesis of the capped solid S3</w:t>
      </w:r>
    </w:p>
    <w:p w:rsidR="00762CB1" w:rsidRPr="00454C83" w:rsidRDefault="00762CB1" w:rsidP="00762CB1">
      <w:pPr>
        <w:pStyle w:val="Paragraph"/>
        <w:rPr>
          <w:lang w:val="en-US"/>
        </w:rPr>
      </w:pPr>
      <w:r w:rsidRPr="00454C83">
        <w:rPr>
          <w:lang w:val="en-US"/>
        </w:rPr>
        <w:t>1</w:t>
      </w:r>
      <w:r w:rsidR="00DD1B6F" w:rsidRPr="00454C83">
        <w:rPr>
          <w:lang w:val="en-US"/>
        </w:rPr>
        <w:t xml:space="preserve"> mg</w:t>
      </w:r>
      <w:r w:rsidRPr="00454C83">
        <w:rPr>
          <w:lang w:val="en-US"/>
        </w:rPr>
        <w:t xml:space="preserve"> of </w:t>
      </w:r>
      <w:r w:rsidR="00DD1B6F" w:rsidRPr="00454C83">
        <w:rPr>
          <w:lang w:val="en-US"/>
        </w:rPr>
        <w:t>solid</w:t>
      </w:r>
      <w:r w:rsidRPr="00454C83">
        <w:rPr>
          <w:lang w:val="en-US"/>
        </w:rPr>
        <w:t xml:space="preserve"> </w:t>
      </w:r>
      <w:r w:rsidRPr="00454C83">
        <w:rPr>
          <w:b/>
          <w:lang w:val="en-US"/>
        </w:rPr>
        <w:t>S</w:t>
      </w:r>
      <w:r w:rsidR="00DD1B6F" w:rsidRPr="00454C83">
        <w:rPr>
          <w:b/>
          <w:lang w:val="en-US"/>
        </w:rPr>
        <w:t>2</w:t>
      </w:r>
      <w:r w:rsidRPr="00454C83">
        <w:rPr>
          <w:lang w:val="en-US"/>
        </w:rPr>
        <w:t xml:space="preserve"> was suspended in </w:t>
      </w:r>
      <w:r w:rsidR="00DD1B6F" w:rsidRPr="00454C83">
        <w:rPr>
          <w:lang w:val="en-US"/>
        </w:rPr>
        <w:t>10</w:t>
      </w:r>
      <w:r w:rsidRPr="00454C83">
        <w:rPr>
          <w:lang w:val="en-US"/>
        </w:rPr>
        <w:t xml:space="preserve">00 µL of </w:t>
      </w:r>
      <w:r w:rsidR="00DD1B6F" w:rsidRPr="00454C83">
        <w:rPr>
          <w:lang w:val="en-US"/>
        </w:rPr>
        <w:t xml:space="preserve">Tris buffer. After sonication, the suspension was divided in 5 fractions of 200 µL. Each 200 µL fraction was treated with 5 µL of </w:t>
      </w:r>
      <w:r w:rsidR="00162403" w:rsidRPr="00454C83">
        <w:rPr>
          <w:lang w:val="en-US"/>
        </w:rPr>
        <w:t xml:space="preserve">an aqueous solution of </w:t>
      </w:r>
      <w:r w:rsidR="00DD1B6F" w:rsidRPr="00454C83">
        <w:rPr>
          <w:lang w:val="en-US"/>
        </w:rPr>
        <w:t xml:space="preserve">the OTA aptamer </w:t>
      </w:r>
      <w:r w:rsidR="00DD1B6F" w:rsidRPr="00454C83">
        <w:rPr>
          <w:b/>
          <w:lang w:val="en-US"/>
        </w:rPr>
        <w:t>O2</w:t>
      </w:r>
      <w:r w:rsidR="00DD1B6F" w:rsidRPr="00454C83">
        <w:rPr>
          <w:lang w:val="en-US"/>
        </w:rPr>
        <w:t xml:space="preserve"> </w:t>
      </w:r>
      <w:r w:rsidR="00162403" w:rsidRPr="00454C83">
        <w:rPr>
          <w:lang w:val="en-US"/>
        </w:rPr>
        <w:t xml:space="preserve">(100 µM) </w:t>
      </w:r>
      <w:r w:rsidR="00DD1B6F" w:rsidRPr="00454C83">
        <w:rPr>
          <w:lang w:val="en-US"/>
        </w:rPr>
        <w:t>and the volume reaction was adjusted until 600 µL with Tris buffer. After 2 h, the suspension</w:t>
      </w:r>
      <w:r w:rsidRPr="00454C83">
        <w:rPr>
          <w:lang w:val="en-US"/>
        </w:rPr>
        <w:t xml:space="preserve"> was centrifuged and washed several times with </w:t>
      </w:r>
      <w:r w:rsidR="00DD1B6F" w:rsidRPr="00454C83">
        <w:rPr>
          <w:lang w:val="en-US"/>
        </w:rPr>
        <w:t>Tris</w:t>
      </w:r>
      <w:r w:rsidRPr="00454C83">
        <w:rPr>
          <w:lang w:val="en-US"/>
        </w:rPr>
        <w:t xml:space="preserve"> and dried overnight under inert atmosphere. </w:t>
      </w:r>
    </w:p>
    <w:p w:rsidR="004C18ED" w:rsidRPr="00454C83" w:rsidRDefault="004C18ED" w:rsidP="008C6727">
      <w:pPr>
        <w:pStyle w:val="TAMainText"/>
        <w:spacing w:after="240"/>
        <w:rPr>
          <w:i/>
        </w:rPr>
      </w:pPr>
      <w:r w:rsidRPr="00454C83">
        <w:rPr>
          <w:i/>
        </w:rPr>
        <w:t>Release experiments</w:t>
      </w:r>
    </w:p>
    <w:p w:rsidR="00CD2627" w:rsidRPr="00454C83" w:rsidRDefault="008C6727" w:rsidP="004C18ED">
      <w:pPr>
        <w:pStyle w:val="Newparagraph"/>
        <w:rPr>
          <w:lang w:val="en-US"/>
        </w:rPr>
      </w:pPr>
      <w:r w:rsidRPr="00454C83">
        <w:rPr>
          <w:lang w:val="en-US"/>
        </w:rPr>
        <w:t>T</w:t>
      </w:r>
      <w:r w:rsidR="00CD2627" w:rsidRPr="00454C83">
        <w:rPr>
          <w:lang w:val="en-US"/>
        </w:rPr>
        <w:t xml:space="preserve">o perform release experiments. An amount of solid </w:t>
      </w:r>
      <w:r w:rsidRPr="00454C83">
        <w:rPr>
          <w:lang w:val="en-US"/>
        </w:rPr>
        <w:t>S3 w</w:t>
      </w:r>
      <w:r w:rsidR="00CD2627" w:rsidRPr="00454C83">
        <w:rPr>
          <w:lang w:val="en-US"/>
        </w:rPr>
        <w:t>as</w:t>
      </w:r>
      <w:r w:rsidRPr="00454C83">
        <w:rPr>
          <w:lang w:val="en-US"/>
        </w:rPr>
        <w:t xml:space="preserve"> suspended in 1000 µL of TRIS buffer and the suspension was divided into two fractions. The first fraction was diluted with 500 µL of Milli-Q water, whereas the second one was treated with 500 </w:t>
      </w:r>
      <w:r w:rsidRPr="00454C83">
        <w:rPr>
          <w:lang w:val="en-US"/>
        </w:rPr>
        <w:lastRenderedPageBreak/>
        <w:t xml:space="preserve">µL of an aqueous solution containing Ochratoxin A (1 mM). </w:t>
      </w:r>
      <w:r w:rsidR="00CD2627" w:rsidRPr="00454C83">
        <w:rPr>
          <w:lang w:val="en-US"/>
        </w:rPr>
        <w:t>Relesea experiments were conducted always under mild stirring a</w:t>
      </w:r>
      <w:r w:rsidRPr="00454C83">
        <w:rPr>
          <w:lang w:val="en-US"/>
        </w:rPr>
        <w:t>t 25 ̊ C.</w:t>
      </w:r>
    </w:p>
    <w:p w:rsidR="008C6727" w:rsidRPr="00454C83" w:rsidRDefault="008C6727" w:rsidP="004C18ED">
      <w:pPr>
        <w:pStyle w:val="Newparagraph"/>
        <w:rPr>
          <w:lang w:val="en-US"/>
        </w:rPr>
      </w:pPr>
      <w:r w:rsidRPr="00454C83">
        <w:rPr>
          <w:lang w:val="en-US"/>
        </w:rPr>
        <w:t xml:space="preserve">  </w:t>
      </w:r>
    </w:p>
    <w:p w:rsidR="004C18ED" w:rsidRPr="00454C83" w:rsidRDefault="004C18ED" w:rsidP="008C6727">
      <w:pPr>
        <w:pStyle w:val="TAMainText"/>
        <w:spacing w:after="240"/>
        <w:rPr>
          <w:i/>
        </w:rPr>
      </w:pPr>
      <w:r w:rsidRPr="00454C83">
        <w:rPr>
          <w:i/>
        </w:rPr>
        <w:t>DPV measurements</w:t>
      </w:r>
    </w:p>
    <w:p w:rsidR="004C18ED" w:rsidRPr="00454C83" w:rsidRDefault="004C18ED" w:rsidP="008C6727">
      <w:pPr>
        <w:pStyle w:val="Paragraph"/>
        <w:rPr>
          <w:lang w:val="en-US"/>
        </w:rPr>
      </w:pPr>
      <w:r w:rsidRPr="00454C83">
        <w:rPr>
          <w:lang w:val="en-US"/>
        </w:rPr>
        <w:t>MB in the collected samples were measured by using differential pulse voltammetry (DPV) analysis in Autolab 302N impedance analyz</w:t>
      </w:r>
      <w:r w:rsidR="008C6727" w:rsidRPr="00454C83">
        <w:rPr>
          <w:lang w:val="en-US"/>
        </w:rPr>
        <w:t xml:space="preserve">er (Ecochemie, The Netherlands). The signal was measured in the range between -0.5 and -0.25 V using an applied potential of 50 mV/s. A current maximum at </w:t>
      </w:r>
      <w:r w:rsidRPr="00454C83">
        <w:rPr>
          <w:lang w:val="en-US"/>
        </w:rPr>
        <w:t>0.3755 µA</w:t>
      </w:r>
      <w:r w:rsidR="008C6727" w:rsidRPr="00454C83">
        <w:rPr>
          <w:lang w:val="en-US"/>
        </w:rPr>
        <w:t xml:space="preserve"> was monitored in the presence of MB which was correlated with MB concentration.</w:t>
      </w:r>
    </w:p>
    <w:p w:rsidR="00E21664" w:rsidRPr="00454C83" w:rsidRDefault="00E21664" w:rsidP="00E21664">
      <w:pPr>
        <w:pStyle w:val="Ttulo1"/>
      </w:pPr>
      <w:r w:rsidRPr="00454C83">
        <w:t>Acknowledgements</w:t>
      </w:r>
    </w:p>
    <w:p w:rsidR="00E66188" w:rsidRPr="00454C83" w:rsidRDefault="00E21664" w:rsidP="00E21664">
      <w:pPr>
        <w:pStyle w:val="Acknowledgements"/>
      </w:pPr>
      <w:r w:rsidRPr="00454C83">
        <w:t xml:space="preserve">We thank the Spanish Government (project MAT2015-64139-C4-1-R) and the Generalitat Valenciana (project PROMETEOII/2014/047) for support. A.R. thanks UPV for her predoctoral fellowship. The authors also thank the Electron Microscopy Service at the UPV for support. </w:t>
      </w:r>
    </w:p>
    <w:p w:rsidR="00E21664" w:rsidRDefault="00E21664" w:rsidP="00E21664">
      <w:pPr>
        <w:pStyle w:val="Ttulo1"/>
      </w:pPr>
      <w:r w:rsidRPr="00454C83">
        <w:t>References</w:t>
      </w:r>
    </w:p>
    <w:sectPr w:rsidR="00E21664" w:rsidSect="00074B81">
      <w:endnotePr>
        <w:numFmt w:val="decimal"/>
      </w:endnotePr>
      <w:pgSz w:w="11901" w:h="16840"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687B" w:rsidRDefault="0057687B" w:rsidP="00AF2C92"/>
  </w:endnote>
  <w:endnote w:type="continuationSeparator" w:id="0">
    <w:p w:rsidR="0057687B" w:rsidRDefault="0057687B" w:rsidP="00AF2C92"/>
  </w:endnote>
  <w:endnote w:id="1">
    <w:p w:rsidR="000E3E31" w:rsidRPr="00261BD5" w:rsidRDefault="00D92740" w:rsidP="00D73EE8">
      <w:pPr>
        <w:autoSpaceDE w:val="0"/>
        <w:autoSpaceDN w:val="0"/>
        <w:adjustRightInd w:val="0"/>
        <w:spacing w:before="120" w:line="360" w:lineRule="auto"/>
        <w:rPr>
          <w:lang w:val="en-US"/>
        </w:rPr>
      </w:pPr>
      <w:r w:rsidRPr="00261BD5">
        <w:rPr>
          <w:rStyle w:val="Refdenotaalfinal"/>
        </w:rPr>
        <w:endnoteRef/>
      </w:r>
      <w:r w:rsidRPr="00261BD5">
        <w:rPr>
          <w:lang w:val="es-ES"/>
        </w:rPr>
        <w:t xml:space="preserve"> </w:t>
      </w:r>
      <w:r w:rsidRPr="00261BD5">
        <w:rPr>
          <w:lang w:val="es-ES" w:eastAsia="es-ES"/>
        </w:rPr>
        <w:t>Descalzo, A. B.; Mart</w:t>
      </w:r>
      <w:r w:rsidR="000E3E31" w:rsidRPr="00261BD5">
        <w:rPr>
          <w:lang w:val="es-ES" w:eastAsia="es-ES"/>
        </w:rPr>
        <w:t>í</w:t>
      </w:r>
      <w:r w:rsidRPr="00261BD5">
        <w:rPr>
          <w:lang w:val="es-ES" w:eastAsia="es-ES"/>
        </w:rPr>
        <w:t>nez-M</w:t>
      </w:r>
      <w:r w:rsidR="000E3E31" w:rsidRPr="00261BD5">
        <w:rPr>
          <w:lang w:val="es-ES" w:eastAsia="es-ES"/>
        </w:rPr>
        <w:t>áñez</w:t>
      </w:r>
      <w:r w:rsidRPr="00261BD5">
        <w:rPr>
          <w:lang w:val="es-ES" w:eastAsia="es-ES"/>
        </w:rPr>
        <w:t>, R.; Sancen</w:t>
      </w:r>
      <w:r w:rsidR="000E3E31" w:rsidRPr="00261BD5">
        <w:rPr>
          <w:lang w:val="es-ES" w:eastAsia="es-ES"/>
        </w:rPr>
        <w:t>ó</w:t>
      </w:r>
      <w:r w:rsidRPr="00261BD5">
        <w:rPr>
          <w:lang w:val="es-ES" w:eastAsia="es-ES"/>
        </w:rPr>
        <w:t xml:space="preserve">n, F.; Hoffmann, K.; Rurack, K. </w:t>
      </w:r>
      <w:r w:rsidRPr="00261BD5">
        <w:rPr>
          <w:i/>
          <w:iCs/>
          <w:lang w:val="es-ES" w:eastAsia="es-ES"/>
        </w:rPr>
        <w:t xml:space="preserve">Angew. </w:t>
      </w:r>
      <w:r w:rsidRPr="00261BD5">
        <w:rPr>
          <w:i/>
          <w:iCs/>
          <w:lang w:val="en-US" w:eastAsia="es-ES"/>
        </w:rPr>
        <w:t xml:space="preserve">Chem., Int. Ed. </w:t>
      </w:r>
      <w:r w:rsidRPr="00261BD5">
        <w:rPr>
          <w:b/>
          <w:bCs/>
          <w:lang w:val="en-US" w:eastAsia="es-ES"/>
        </w:rPr>
        <w:t>2006</w:t>
      </w:r>
      <w:r w:rsidRPr="00261BD5">
        <w:rPr>
          <w:lang w:val="en-US" w:eastAsia="es-ES"/>
        </w:rPr>
        <w:t xml:space="preserve">, </w:t>
      </w:r>
      <w:r w:rsidRPr="00261BD5">
        <w:rPr>
          <w:i/>
          <w:iCs/>
          <w:lang w:val="en-US" w:eastAsia="es-ES"/>
        </w:rPr>
        <w:t>45</w:t>
      </w:r>
      <w:r w:rsidRPr="00261BD5">
        <w:rPr>
          <w:lang w:val="en-US" w:eastAsia="es-ES"/>
        </w:rPr>
        <w:t>, 5924–5948.</w:t>
      </w:r>
    </w:p>
  </w:endnote>
  <w:endnote w:id="2">
    <w:p w:rsidR="000E3E31" w:rsidRPr="00261BD5" w:rsidRDefault="00684D29" w:rsidP="00D73EE8">
      <w:pPr>
        <w:autoSpaceDE w:val="0"/>
        <w:autoSpaceDN w:val="0"/>
        <w:adjustRightInd w:val="0"/>
        <w:spacing w:before="120" w:line="360" w:lineRule="auto"/>
      </w:pPr>
      <w:r w:rsidRPr="00261BD5">
        <w:rPr>
          <w:rStyle w:val="Refdenotaalfinal"/>
        </w:rPr>
        <w:endnoteRef/>
      </w:r>
      <w:r w:rsidRPr="00261BD5">
        <w:t xml:space="preserve"> </w:t>
      </w:r>
      <w:r w:rsidRPr="00261BD5">
        <w:rPr>
          <w:lang w:val="en-US" w:eastAsia="es-ES"/>
        </w:rPr>
        <w:t xml:space="preserve">Beck, J. S.; Vartuli, J. C.; Roth, W. J.; Leonowicz, M. E.; Kresge, C. T.; Schmitt, K. D.; Chu, C. T.-W.; Olson, D. H.; Sheppard, E. W.; McCullen, S. B.; Higgins, J. B.; Schlenker, J. L. </w:t>
      </w:r>
      <w:r w:rsidRPr="00261BD5">
        <w:rPr>
          <w:i/>
          <w:iCs/>
          <w:lang w:val="en-US" w:eastAsia="es-ES"/>
        </w:rPr>
        <w:t xml:space="preserve">J. Am. Chem. Soc. </w:t>
      </w:r>
      <w:r w:rsidRPr="00261BD5">
        <w:rPr>
          <w:b/>
          <w:bCs/>
          <w:lang w:val="en-US" w:eastAsia="es-ES"/>
        </w:rPr>
        <w:t>1992</w:t>
      </w:r>
      <w:r w:rsidRPr="00261BD5">
        <w:rPr>
          <w:lang w:val="en-US" w:eastAsia="es-ES"/>
        </w:rPr>
        <w:t xml:space="preserve">, </w:t>
      </w:r>
      <w:r w:rsidRPr="00261BD5">
        <w:rPr>
          <w:i/>
          <w:iCs/>
          <w:lang w:val="en-US" w:eastAsia="es-ES"/>
        </w:rPr>
        <w:t>114</w:t>
      </w:r>
      <w:r w:rsidRPr="00261BD5">
        <w:rPr>
          <w:lang w:val="en-US" w:eastAsia="es-ES"/>
        </w:rPr>
        <w:t>, 10834–10843</w:t>
      </w:r>
      <w:r w:rsidR="000E3E31" w:rsidRPr="00261BD5">
        <w:rPr>
          <w:lang w:val="en-US" w:eastAsia="es-ES"/>
        </w:rPr>
        <w:t>.</w:t>
      </w:r>
    </w:p>
  </w:endnote>
  <w:endnote w:id="3">
    <w:p w:rsidR="00194958" w:rsidRPr="00261BD5" w:rsidRDefault="00194958" w:rsidP="00D73EE8">
      <w:pPr>
        <w:pStyle w:val="Textonotaalfinal"/>
        <w:spacing w:before="120" w:line="360" w:lineRule="auto"/>
        <w:ind w:left="0" w:firstLine="0"/>
        <w:rPr>
          <w:sz w:val="24"/>
          <w:szCs w:val="24"/>
        </w:rPr>
      </w:pPr>
      <w:r w:rsidRPr="00261BD5">
        <w:rPr>
          <w:rStyle w:val="Refdenotaalfinal"/>
          <w:sz w:val="24"/>
          <w:szCs w:val="24"/>
        </w:rPr>
        <w:endnoteRef/>
      </w:r>
      <w:r w:rsidRPr="00261BD5">
        <w:rPr>
          <w:sz w:val="24"/>
          <w:szCs w:val="24"/>
        </w:rPr>
        <w:t xml:space="preserve"> Argyo, C.; Weiss, V.; Bräuchle, C.; Bein, T. </w:t>
      </w:r>
      <w:r w:rsidRPr="00261BD5">
        <w:rPr>
          <w:i/>
          <w:sz w:val="24"/>
          <w:szCs w:val="24"/>
        </w:rPr>
        <w:t xml:space="preserve">Chem. Mater. </w:t>
      </w:r>
      <w:r w:rsidRPr="00261BD5">
        <w:rPr>
          <w:b/>
          <w:sz w:val="24"/>
          <w:szCs w:val="24"/>
        </w:rPr>
        <w:t>2014</w:t>
      </w:r>
      <w:r w:rsidRPr="00261BD5">
        <w:rPr>
          <w:sz w:val="24"/>
          <w:szCs w:val="24"/>
        </w:rPr>
        <w:t xml:space="preserve">, </w:t>
      </w:r>
      <w:r w:rsidRPr="00261BD5">
        <w:rPr>
          <w:i/>
          <w:sz w:val="24"/>
          <w:szCs w:val="24"/>
        </w:rPr>
        <w:t>26</w:t>
      </w:r>
      <w:r w:rsidRPr="00261BD5">
        <w:rPr>
          <w:sz w:val="24"/>
          <w:szCs w:val="24"/>
        </w:rPr>
        <w:t>, 435−451.</w:t>
      </w:r>
    </w:p>
  </w:endnote>
  <w:endnote w:id="4">
    <w:p w:rsidR="00E57F1E" w:rsidRPr="00261BD5" w:rsidRDefault="00E57F1E" w:rsidP="00D73EE8">
      <w:pPr>
        <w:pStyle w:val="Textonotaalfinal"/>
        <w:spacing w:before="120" w:line="360" w:lineRule="auto"/>
        <w:ind w:left="0" w:firstLine="0"/>
        <w:rPr>
          <w:sz w:val="24"/>
          <w:szCs w:val="24"/>
          <w:lang w:val="en-US"/>
        </w:rPr>
      </w:pPr>
      <w:r w:rsidRPr="00261BD5">
        <w:rPr>
          <w:rStyle w:val="Refdenotaalfinal"/>
          <w:sz w:val="24"/>
          <w:szCs w:val="24"/>
        </w:rPr>
        <w:endnoteRef/>
      </w:r>
      <w:r w:rsidRPr="00261BD5">
        <w:rPr>
          <w:sz w:val="24"/>
          <w:szCs w:val="24"/>
        </w:rPr>
        <w:t xml:space="preserve"> Trewyn, B. G.; Giri, S.; Slowing, I. I.; Lin, V. S. − Y. </w:t>
      </w:r>
      <w:r w:rsidRPr="00261BD5">
        <w:rPr>
          <w:i/>
          <w:sz w:val="24"/>
          <w:szCs w:val="24"/>
        </w:rPr>
        <w:t xml:space="preserve">Chem. Commun. </w:t>
      </w:r>
      <w:r w:rsidRPr="00261BD5">
        <w:rPr>
          <w:b/>
          <w:sz w:val="24"/>
          <w:szCs w:val="24"/>
        </w:rPr>
        <w:t>2007</w:t>
      </w:r>
      <w:r w:rsidRPr="00261BD5">
        <w:rPr>
          <w:sz w:val="24"/>
          <w:szCs w:val="24"/>
        </w:rPr>
        <w:t>, 3236−3245.</w:t>
      </w:r>
    </w:p>
  </w:endnote>
  <w:endnote w:id="5">
    <w:p w:rsidR="00E42564" w:rsidRPr="00261BD5" w:rsidRDefault="00E42564" w:rsidP="00D73EE8">
      <w:pPr>
        <w:pStyle w:val="Textonotaalfinal"/>
        <w:spacing w:before="120" w:line="360" w:lineRule="auto"/>
        <w:ind w:left="0" w:firstLine="0"/>
        <w:rPr>
          <w:sz w:val="24"/>
          <w:szCs w:val="24"/>
          <w:lang w:val="en-US"/>
        </w:rPr>
      </w:pPr>
      <w:r w:rsidRPr="00261BD5">
        <w:rPr>
          <w:rStyle w:val="Refdenotaalfinal"/>
          <w:sz w:val="24"/>
          <w:szCs w:val="24"/>
        </w:rPr>
        <w:endnoteRef/>
      </w:r>
      <w:r w:rsidRPr="00261BD5">
        <w:rPr>
          <w:sz w:val="24"/>
          <w:szCs w:val="24"/>
          <w:lang w:val="en-US"/>
        </w:rPr>
        <w:t xml:space="preserve"> Aznar, E.; Martínez-Máñez, R.; Sancenón, F. </w:t>
      </w:r>
      <w:r w:rsidRPr="00261BD5">
        <w:rPr>
          <w:i/>
          <w:sz w:val="24"/>
          <w:szCs w:val="24"/>
          <w:lang w:val="en-US"/>
        </w:rPr>
        <w:t xml:space="preserve">Expert Opin. Drug Delivery </w:t>
      </w:r>
      <w:r w:rsidRPr="00261BD5">
        <w:rPr>
          <w:b/>
          <w:sz w:val="24"/>
          <w:szCs w:val="24"/>
          <w:lang w:val="en-US"/>
        </w:rPr>
        <w:t>2009</w:t>
      </w:r>
      <w:r w:rsidRPr="00261BD5">
        <w:rPr>
          <w:sz w:val="24"/>
          <w:szCs w:val="24"/>
          <w:lang w:val="en-US"/>
        </w:rPr>
        <w:t xml:space="preserve">, </w:t>
      </w:r>
      <w:r w:rsidRPr="00261BD5">
        <w:rPr>
          <w:i/>
          <w:sz w:val="24"/>
          <w:szCs w:val="24"/>
          <w:lang w:val="en-US"/>
        </w:rPr>
        <w:t>6</w:t>
      </w:r>
      <w:r w:rsidRPr="00261BD5">
        <w:rPr>
          <w:sz w:val="24"/>
          <w:szCs w:val="24"/>
          <w:lang w:val="en-US"/>
        </w:rPr>
        <w:t>, 643−655.</w:t>
      </w:r>
    </w:p>
  </w:endnote>
  <w:endnote w:id="6">
    <w:p w:rsidR="00354BF4" w:rsidRPr="00261BD5" w:rsidRDefault="00354BF4" w:rsidP="00D73EE8">
      <w:pPr>
        <w:spacing w:before="120" w:line="360" w:lineRule="auto"/>
        <w:rPr>
          <w:lang w:val="en-US"/>
        </w:rPr>
      </w:pPr>
      <w:r w:rsidRPr="00261BD5">
        <w:rPr>
          <w:rStyle w:val="Refdenotaalfinal"/>
        </w:rPr>
        <w:endnoteRef/>
      </w:r>
      <w:r w:rsidRPr="00261BD5">
        <w:rPr>
          <w:lang w:val="es-ES"/>
        </w:rPr>
        <w:t xml:space="preserve"> </w:t>
      </w:r>
      <w:r w:rsidRPr="00261BD5">
        <w:rPr>
          <w:kern w:val="19"/>
          <w:lang w:val="es-ES"/>
        </w:rPr>
        <w:t xml:space="preserve">Aznar, E.; Oroval, M.; Pascual, Ll.; Murguía, J.R.; Martínez-Máñez, R.; Sancenón, F. </w:t>
      </w:r>
      <w:r w:rsidRPr="00261BD5">
        <w:rPr>
          <w:i/>
          <w:kern w:val="19"/>
          <w:lang w:val="es-ES"/>
        </w:rPr>
        <w:t xml:space="preserve">Chem. </w:t>
      </w:r>
      <w:r w:rsidRPr="00261BD5">
        <w:rPr>
          <w:i/>
          <w:kern w:val="19"/>
          <w:lang w:val="en-US"/>
        </w:rPr>
        <w:t>Rev</w:t>
      </w:r>
      <w:r w:rsidRPr="00261BD5">
        <w:rPr>
          <w:kern w:val="19"/>
          <w:lang w:val="en-US"/>
        </w:rPr>
        <w:t xml:space="preserve">., </w:t>
      </w:r>
      <w:r w:rsidRPr="00261BD5">
        <w:rPr>
          <w:b/>
          <w:kern w:val="19"/>
          <w:lang w:val="en-US"/>
        </w:rPr>
        <w:t>2016</w:t>
      </w:r>
      <w:r w:rsidRPr="00261BD5">
        <w:rPr>
          <w:kern w:val="19"/>
          <w:lang w:val="en-US"/>
        </w:rPr>
        <w:t xml:space="preserve">, </w:t>
      </w:r>
      <w:r w:rsidRPr="00261BD5">
        <w:rPr>
          <w:i/>
          <w:kern w:val="19"/>
          <w:lang w:val="en-US"/>
        </w:rPr>
        <w:t>116</w:t>
      </w:r>
      <w:r w:rsidRPr="00261BD5">
        <w:rPr>
          <w:kern w:val="19"/>
          <w:lang w:val="en-US"/>
        </w:rPr>
        <w:t>, 561-718.</w:t>
      </w:r>
    </w:p>
  </w:endnote>
  <w:endnote w:id="7">
    <w:p w:rsidR="00194958" w:rsidRPr="00861A68" w:rsidRDefault="00194958" w:rsidP="00D73EE8">
      <w:pPr>
        <w:pStyle w:val="Textonotaalfinal"/>
        <w:spacing w:before="120" w:line="360" w:lineRule="auto"/>
        <w:ind w:left="0" w:firstLine="0"/>
        <w:rPr>
          <w:sz w:val="24"/>
          <w:szCs w:val="24"/>
          <w:lang w:val="en-US"/>
        </w:rPr>
      </w:pPr>
      <w:r w:rsidRPr="00261BD5">
        <w:rPr>
          <w:rStyle w:val="Refdenotaalfinal"/>
          <w:sz w:val="24"/>
          <w:szCs w:val="24"/>
        </w:rPr>
        <w:endnoteRef/>
      </w:r>
      <w:r w:rsidRPr="00861A68">
        <w:rPr>
          <w:sz w:val="24"/>
          <w:szCs w:val="24"/>
          <w:lang w:val="en-US"/>
        </w:rPr>
        <w:t xml:space="preserve"> Mal, N. K.; Fujiwara, M.; Tanaka, Y.</w:t>
      </w:r>
      <w:r w:rsidR="0065539E" w:rsidRPr="00861A68">
        <w:rPr>
          <w:sz w:val="24"/>
          <w:szCs w:val="24"/>
          <w:lang w:val="en-US"/>
        </w:rPr>
        <w:t xml:space="preserve"> </w:t>
      </w:r>
      <w:r w:rsidRPr="00861A68">
        <w:rPr>
          <w:i/>
          <w:sz w:val="24"/>
          <w:szCs w:val="24"/>
          <w:lang w:val="en-US"/>
        </w:rPr>
        <w:t xml:space="preserve">Nature </w:t>
      </w:r>
      <w:r w:rsidRPr="00861A68">
        <w:rPr>
          <w:b/>
          <w:sz w:val="24"/>
          <w:szCs w:val="24"/>
          <w:lang w:val="en-US"/>
        </w:rPr>
        <w:t>2003</w:t>
      </w:r>
      <w:r w:rsidRPr="00861A68">
        <w:rPr>
          <w:sz w:val="24"/>
          <w:szCs w:val="24"/>
          <w:lang w:val="en-US"/>
        </w:rPr>
        <w:t xml:space="preserve">, </w:t>
      </w:r>
      <w:r w:rsidRPr="00861A68">
        <w:rPr>
          <w:i/>
          <w:sz w:val="24"/>
          <w:szCs w:val="24"/>
          <w:lang w:val="en-US"/>
        </w:rPr>
        <w:t>421</w:t>
      </w:r>
      <w:r w:rsidRPr="00861A68">
        <w:rPr>
          <w:sz w:val="24"/>
          <w:szCs w:val="24"/>
          <w:lang w:val="en-US"/>
        </w:rPr>
        <w:t>, 350−353.</w:t>
      </w:r>
    </w:p>
  </w:endnote>
  <w:endnote w:id="8">
    <w:p w:rsidR="00194958" w:rsidRPr="00261BD5" w:rsidRDefault="00194958" w:rsidP="00D73EE8">
      <w:pPr>
        <w:pStyle w:val="Textonotaalfinal"/>
        <w:spacing w:before="120" w:line="360" w:lineRule="auto"/>
        <w:ind w:left="0" w:firstLine="0"/>
        <w:rPr>
          <w:sz w:val="24"/>
          <w:szCs w:val="24"/>
        </w:rPr>
      </w:pPr>
      <w:r w:rsidRPr="00261BD5">
        <w:rPr>
          <w:rStyle w:val="Refdenotaalfinal"/>
          <w:sz w:val="24"/>
          <w:szCs w:val="24"/>
        </w:rPr>
        <w:endnoteRef/>
      </w:r>
      <w:r w:rsidRPr="00261BD5">
        <w:rPr>
          <w:sz w:val="24"/>
          <w:szCs w:val="24"/>
        </w:rPr>
        <w:t xml:space="preserve"> Vivero-Escoto, J. L.; Slowing, I. I.; Wu, C. W.; Lin, V. S. Y. </w:t>
      </w:r>
      <w:r w:rsidRPr="00261BD5">
        <w:rPr>
          <w:i/>
          <w:sz w:val="24"/>
          <w:szCs w:val="24"/>
        </w:rPr>
        <w:t xml:space="preserve">J. Am. Chem. Soc. </w:t>
      </w:r>
      <w:r w:rsidRPr="00261BD5">
        <w:rPr>
          <w:b/>
          <w:sz w:val="24"/>
          <w:szCs w:val="24"/>
        </w:rPr>
        <w:t>2009</w:t>
      </w:r>
      <w:r w:rsidRPr="00261BD5">
        <w:rPr>
          <w:sz w:val="24"/>
          <w:szCs w:val="24"/>
        </w:rPr>
        <w:t xml:space="preserve">, </w:t>
      </w:r>
      <w:r w:rsidRPr="00261BD5">
        <w:rPr>
          <w:i/>
          <w:sz w:val="24"/>
          <w:szCs w:val="24"/>
        </w:rPr>
        <w:t>131</w:t>
      </w:r>
      <w:r w:rsidRPr="00261BD5">
        <w:rPr>
          <w:sz w:val="24"/>
          <w:szCs w:val="24"/>
        </w:rPr>
        <w:t>, 3462−3463.</w:t>
      </w:r>
    </w:p>
  </w:endnote>
  <w:endnote w:id="9">
    <w:p w:rsidR="00141601" w:rsidRPr="00261BD5" w:rsidRDefault="00141601" w:rsidP="00D73EE8">
      <w:pPr>
        <w:widowControl w:val="0"/>
        <w:spacing w:before="120" w:line="360" w:lineRule="auto"/>
        <w:rPr>
          <w:lang w:val="en-US"/>
        </w:rPr>
      </w:pPr>
      <w:r w:rsidRPr="00261BD5">
        <w:rPr>
          <w:rStyle w:val="Refdenotaalfinal"/>
        </w:rPr>
        <w:endnoteRef/>
      </w:r>
      <w:r w:rsidRPr="00261BD5">
        <w:rPr>
          <w:lang w:val="en-US"/>
        </w:rPr>
        <w:t xml:space="preserve"> </w:t>
      </w:r>
      <w:r w:rsidR="0065539E" w:rsidRPr="00261BD5">
        <w:rPr>
          <w:lang w:val="en-US"/>
        </w:rPr>
        <w:t>Bringas, E.; Koysuren, O.; Quach, D. V.; Mahmoudi, M.; Aznar, E.; Roehling, J. D.; Marcos, M. D.; Martínez-Máñez, R.; Stroeve, P.</w:t>
      </w:r>
      <w:r w:rsidRPr="00261BD5">
        <w:rPr>
          <w:lang w:val="en-US"/>
        </w:rPr>
        <w:t xml:space="preserve"> </w:t>
      </w:r>
      <w:r w:rsidRPr="00261BD5">
        <w:rPr>
          <w:i/>
          <w:lang w:val="en-US"/>
        </w:rPr>
        <w:t>Chem. Commun.</w:t>
      </w:r>
      <w:r w:rsidRPr="00261BD5">
        <w:rPr>
          <w:lang w:val="en-US"/>
        </w:rPr>
        <w:t xml:space="preserve"> </w:t>
      </w:r>
      <w:r w:rsidRPr="00261BD5">
        <w:rPr>
          <w:b/>
          <w:lang w:val="en-US"/>
        </w:rPr>
        <w:t>2012</w:t>
      </w:r>
      <w:r w:rsidRPr="00261BD5">
        <w:rPr>
          <w:lang w:val="en-US"/>
        </w:rPr>
        <w:t xml:space="preserve">, </w:t>
      </w:r>
      <w:r w:rsidRPr="00261BD5">
        <w:rPr>
          <w:i/>
          <w:lang w:val="en-US"/>
        </w:rPr>
        <w:t>48</w:t>
      </w:r>
      <w:r w:rsidRPr="00261BD5">
        <w:rPr>
          <w:lang w:val="en-US"/>
        </w:rPr>
        <w:t>, 5647</w:t>
      </w:r>
      <w:r w:rsidR="0065539E" w:rsidRPr="00261BD5">
        <w:rPr>
          <w:lang w:val="en-US"/>
        </w:rPr>
        <w:t>−5649</w:t>
      </w:r>
      <w:r w:rsidRPr="00261BD5">
        <w:rPr>
          <w:lang w:val="en-US"/>
        </w:rPr>
        <w:t>.</w:t>
      </w:r>
    </w:p>
  </w:endnote>
  <w:endnote w:id="10">
    <w:p w:rsidR="00194958" w:rsidRPr="00261BD5" w:rsidRDefault="00194958" w:rsidP="00D73EE8">
      <w:pPr>
        <w:pStyle w:val="Textonotaalfinal"/>
        <w:spacing w:before="120" w:line="360" w:lineRule="auto"/>
        <w:ind w:left="0" w:firstLine="0"/>
        <w:rPr>
          <w:sz w:val="24"/>
          <w:szCs w:val="24"/>
        </w:rPr>
      </w:pPr>
      <w:r w:rsidRPr="00261BD5">
        <w:rPr>
          <w:rStyle w:val="Refdenotaalfinal"/>
          <w:sz w:val="24"/>
          <w:szCs w:val="24"/>
        </w:rPr>
        <w:endnoteRef/>
      </w:r>
      <w:r w:rsidRPr="00261BD5">
        <w:rPr>
          <w:sz w:val="24"/>
          <w:szCs w:val="24"/>
        </w:rPr>
        <w:t xml:space="preserve"> </w:t>
      </w:r>
      <w:r w:rsidR="00107628" w:rsidRPr="00261BD5">
        <w:rPr>
          <w:sz w:val="24"/>
          <w:szCs w:val="24"/>
        </w:rPr>
        <w:t xml:space="preserve">He, D. G.; He, X. X.; Wang, K. M.; Cao, J.; Zhao, Y. X. </w:t>
      </w:r>
      <w:r w:rsidR="00107628" w:rsidRPr="00261BD5">
        <w:rPr>
          <w:i/>
          <w:sz w:val="24"/>
          <w:szCs w:val="24"/>
        </w:rPr>
        <w:t xml:space="preserve">Adv. Funct. Mater. </w:t>
      </w:r>
      <w:r w:rsidR="00107628" w:rsidRPr="00261BD5">
        <w:rPr>
          <w:b/>
          <w:sz w:val="24"/>
          <w:szCs w:val="24"/>
        </w:rPr>
        <w:t>2012</w:t>
      </w:r>
      <w:r w:rsidR="00107628" w:rsidRPr="00261BD5">
        <w:rPr>
          <w:sz w:val="24"/>
          <w:szCs w:val="24"/>
        </w:rPr>
        <w:t xml:space="preserve">, </w:t>
      </w:r>
      <w:r w:rsidR="00107628" w:rsidRPr="00261BD5">
        <w:rPr>
          <w:i/>
          <w:sz w:val="24"/>
          <w:szCs w:val="24"/>
        </w:rPr>
        <w:t>22</w:t>
      </w:r>
      <w:r w:rsidR="00107628" w:rsidRPr="00261BD5">
        <w:rPr>
          <w:sz w:val="24"/>
          <w:szCs w:val="24"/>
        </w:rPr>
        <w:t>, 4704−4710.</w:t>
      </w:r>
    </w:p>
  </w:endnote>
  <w:endnote w:id="11">
    <w:p w:rsidR="00375CEB" w:rsidRPr="00261BD5" w:rsidRDefault="00375CEB" w:rsidP="00D73EE8">
      <w:pPr>
        <w:pStyle w:val="Textonotaalfinal"/>
        <w:spacing w:before="120" w:line="360" w:lineRule="auto"/>
        <w:ind w:left="0" w:firstLine="0"/>
        <w:rPr>
          <w:sz w:val="24"/>
          <w:szCs w:val="24"/>
        </w:rPr>
      </w:pPr>
      <w:r w:rsidRPr="00261BD5">
        <w:rPr>
          <w:rStyle w:val="Refdenotaalfinal"/>
          <w:sz w:val="24"/>
          <w:szCs w:val="24"/>
        </w:rPr>
        <w:endnoteRef/>
      </w:r>
      <w:r w:rsidRPr="00261BD5">
        <w:rPr>
          <w:sz w:val="24"/>
          <w:szCs w:val="24"/>
        </w:rPr>
        <w:t xml:space="preserve"> Park, C.; Oh, K.; Lee, S. C.; Kim, C.  </w:t>
      </w:r>
      <w:r w:rsidRPr="00261BD5">
        <w:rPr>
          <w:i/>
          <w:sz w:val="24"/>
          <w:szCs w:val="24"/>
        </w:rPr>
        <w:t>Angew. Chem., Int. Ed.</w:t>
      </w:r>
      <w:r w:rsidRPr="00261BD5">
        <w:rPr>
          <w:sz w:val="24"/>
          <w:szCs w:val="24"/>
        </w:rPr>
        <w:t xml:space="preserve"> </w:t>
      </w:r>
      <w:r w:rsidRPr="00261BD5">
        <w:rPr>
          <w:b/>
          <w:sz w:val="24"/>
          <w:szCs w:val="24"/>
        </w:rPr>
        <w:t>2007</w:t>
      </w:r>
      <w:r w:rsidRPr="00261BD5">
        <w:rPr>
          <w:sz w:val="24"/>
          <w:szCs w:val="24"/>
        </w:rPr>
        <w:t xml:space="preserve">, </w:t>
      </w:r>
      <w:r w:rsidRPr="00261BD5">
        <w:rPr>
          <w:i/>
          <w:sz w:val="24"/>
          <w:szCs w:val="24"/>
        </w:rPr>
        <w:t>46,</w:t>
      </w:r>
      <w:r w:rsidRPr="00261BD5">
        <w:rPr>
          <w:sz w:val="24"/>
          <w:szCs w:val="24"/>
        </w:rPr>
        <w:t xml:space="preserve"> 1455−1457.</w:t>
      </w:r>
    </w:p>
  </w:endnote>
  <w:endnote w:id="12">
    <w:p w:rsidR="00023341" w:rsidRPr="00261BD5" w:rsidRDefault="00023341" w:rsidP="00D73EE8">
      <w:pPr>
        <w:pStyle w:val="Textonotaalfinal"/>
        <w:spacing w:before="120" w:line="360" w:lineRule="auto"/>
        <w:ind w:left="0" w:firstLine="0"/>
        <w:rPr>
          <w:sz w:val="24"/>
          <w:szCs w:val="24"/>
          <w:lang w:val="en-US"/>
        </w:rPr>
      </w:pPr>
      <w:r w:rsidRPr="00261BD5">
        <w:rPr>
          <w:rStyle w:val="Refdenotaalfinal"/>
          <w:sz w:val="24"/>
          <w:szCs w:val="24"/>
        </w:rPr>
        <w:endnoteRef/>
      </w:r>
      <w:r w:rsidRPr="00261BD5">
        <w:rPr>
          <w:sz w:val="24"/>
          <w:szCs w:val="24"/>
          <w:lang w:val="en-US"/>
        </w:rPr>
        <w:t xml:space="preserve"> Zheng, Z.; Huang, X.; Schenderlein, M.; Moehwald, H.; Xu, G.; Shc</w:t>
      </w:r>
      <w:r w:rsidR="000E3E31" w:rsidRPr="00261BD5">
        <w:rPr>
          <w:sz w:val="24"/>
          <w:szCs w:val="24"/>
          <w:lang w:val="en-US"/>
        </w:rPr>
        <w:t xml:space="preserve">hukin, D. G. </w:t>
      </w:r>
      <w:r w:rsidR="000E3E31" w:rsidRPr="00261BD5">
        <w:rPr>
          <w:i/>
          <w:sz w:val="24"/>
          <w:szCs w:val="24"/>
          <w:lang w:val="en-US"/>
        </w:rPr>
        <w:t>Nanoscale</w:t>
      </w:r>
      <w:r w:rsidR="000E3E31" w:rsidRPr="00261BD5">
        <w:rPr>
          <w:sz w:val="24"/>
          <w:szCs w:val="24"/>
          <w:lang w:val="en-US"/>
        </w:rPr>
        <w:t xml:space="preserve"> </w:t>
      </w:r>
      <w:r w:rsidR="000E3E31" w:rsidRPr="00261BD5">
        <w:rPr>
          <w:b/>
          <w:sz w:val="24"/>
          <w:szCs w:val="24"/>
          <w:lang w:val="en-US"/>
        </w:rPr>
        <w:t>2015</w:t>
      </w:r>
      <w:r w:rsidR="000E3E31" w:rsidRPr="00261BD5">
        <w:rPr>
          <w:sz w:val="24"/>
          <w:szCs w:val="24"/>
          <w:lang w:val="en-US"/>
        </w:rPr>
        <w:t xml:space="preserve">, </w:t>
      </w:r>
      <w:r w:rsidR="000E3E31" w:rsidRPr="00261BD5">
        <w:rPr>
          <w:i/>
          <w:sz w:val="24"/>
          <w:szCs w:val="24"/>
          <w:lang w:val="en-US"/>
        </w:rPr>
        <w:t>7</w:t>
      </w:r>
      <w:r w:rsidR="000E3E31" w:rsidRPr="00261BD5">
        <w:rPr>
          <w:sz w:val="24"/>
          <w:szCs w:val="24"/>
          <w:lang w:val="en-US"/>
        </w:rPr>
        <w:t xml:space="preserve">, </w:t>
      </w:r>
      <w:r w:rsidRPr="00261BD5">
        <w:rPr>
          <w:sz w:val="24"/>
          <w:szCs w:val="24"/>
          <w:lang w:val="en-US"/>
        </w:rPr>
        <w:t>2409−2416.</w:t>
      </w:r>
    </w:p>
  </w:endnote>
  <w:endnote w:id="13">
    <w:p w:rsidR="009E576D" w:rsidRPr="00261BD5" w:rsidRDefault="009E576D" w:rsidP="00D73EE8">
      <w:pPr>
        <w:pStyle w:val="Textonotaalfinal"/>
        <w:spacing w:before="120" w:line="360" w:lineRule="auto"/>
        <w:rPr>
          <w:sz w:val="24"/>
          <w:szCs w:val="24"/>
          <w:lang w:val="es-ES"/>
        </w:rPr>
      </w:pPr>
      <w:r w:rsidRPr="00261BD5">
        <w:rPr>
          <w:rStyle w:val="Refdenotaalfinal"/>
          <w:sz w:val="24"/>
          <w:szCs w:val="24"/>
        </w:rPr>
        <w:endnoteRef/>
      </w:r>
      <w:r w:rsidRPr="00261BD5">
        <w:rPr>
          <w:sz w:val="24"/>
          <w:szCs w:val="24"/>
          <w:lang w:val="es-ES"/>
        </w:rPr>
        <w:t xml:space="preserve"> Aznar, E.; Coll, C.; Marcos, M. D.; Martínez-Máñez, R.; Sancenón, F.; Soto, J.; Amorós, P.; Cano, J.; Ruiz, E. </w:t>
      </w:r>
      <w:r w:rsidRPr="00261BD5">
        <w:rPr>
          <w:i/>
          <w:sz w:val="24"/>
          <w:szCs w:val="24"/>
          <w:lang w:val="es-ES"/>
        </w:rPr>
        <w:t xml:space="preserve">Chem. - Eur. J. </w:t>
      </w:r>
      <w:r w:rsidRPr="00261BD5">
        <w:rPr>
          <w:b/>
          <w:sz w:val="24"/>
          <w:szCs w:val="24"/>
          <w:lang w:val="es-ES"/>
        </w:rPr>
        <w:t>2009</w:t>
      </w:r>
      <w:r w:rsidRPr="00261BD5">
        <w:rPr>
          <w:sz w:val="24"/>
          <w:szCs w:val="24"/>
          <w:lang w:val="es-ES"/>
        </w:rPr>
        <w:t xml:space="preserve">, </w:t>
      </w:r>
      <w:r w:rsidRPr="00261BD5">
        <w:rPr>
          <w:i/>
          <w:sz w:val="24"/>
          <w:szCs w:val="24"/>
          <w:lang w:val="es-ES"/>
        </w:rPr>
        <w:t>15</w:t>
      </w:r>
      <w:r w:rsidRPr="00261BD5">
        <w:rPr>
          <w:sz w:val="24"/>
          <w:szCs w:val="24"/>
          <w:lang w:val="es-ES"/>
        </w:rPr>
        <w:t>, 6877−6888.</w:t>
      </w:r>
    </w:p>
  </w:endnote>
  <w:endnote w:id="14">
    <w:p w:rsidR="00375CEB" w:rsidRPr="00261BD5" w:rsidRDefault="00375CEB" w:rsidP="00D73EE8">
      <w:pPr>
        <w:pStyle w:val="Textonotaalfinal"/>
        <w:spacing w:before="120" w:line="360" w:lineRule="auto"/>
        <w:ind w:left="0" w:firstLine="0"/>
        <w:rPr>
          <w:sz w:val="24"/>
          <w:szCs w:val="24"/>
          <w:lang w:val="en-US"/>
        </w:rPr>
      </w:pPr>
      <w:r w:rsidRPr="00261BD5">
        <w:rPr>
          <w:rStyle w:val="Refdenotaalfinal"/>
          <w:sz w:val="24"/>
          <w:szCs w:val="24"/>
        </w:rPr>
        <w:endnoteRef/>
      </w:r>
      <w:r w:rsidRPr="00261BD5">
        <w:rPr>
          <w:sz w:val="24"/>
          <w:szCs w:val="24"/>
          <w:lang w:val="en-US"/>
        </w:rPr>
        <w:t xml:space="preserve"> Popat, A.; Jambhrunkar, S.; Zhang, J.; Yang, J.; Zhang, H. W.; Meka, A.; Yu, C. Z. </w:t>
      </w:r>
      <w:r w:rsidRPr="00261BD5">
        <w:rPr>
          <w:i/>
          <w:sz w:val="24"/>
          <w:szCs w:val="24"/>
          <w:lang w:val="en-US"/>
        </w:rPr>
        <w:t xml:space="preserve">Chem. Commun. </w:t>
      </w:r>
      <w:r w:rsidRPr="00261BD5">
        <w:rPr>
          <w:b/>
          <w:sz w:val="24"/>
          <w:szCs w:val="24"/>
          <w:lang w:val="en-US"/>
        </w:rPr>
        <w:t>2014</w:t>
      </w:r>
      <w:r w:rsidRPr="00261BD5">
        <w:rPr>
          <w:sz w:val="24"/>
          <w:szCs w:val="24"/>
          <w:lang w:val="en-US"/>
        </w:rPr>
        <w:t xml:space="preserve">, </w:t>
      </w:r>
      <w:r w:rsidRPr="00261BD5">
        <w:rPr>
          <w:i/>
          <w:sz w:val="24"/>
          <w:szCs w:val="24"/>
          <w:lang w:val="en-US"/>
        </w:rPr>
        <w:t>50</w:t>
      </w:r>
      <w:r w:rsidRPr="00261BD5">
        <w:rPr>
          <w:sz w:val="24"/>
          <w:szCs w:val="24"/>
          <w:lang w:val="en-US"/>
        </w:rPr>
        <w:t>, 5547−5550.</w:t>
      </w:r>
    </w:p>
  </w:endnote>
  <w:endnote w:id="15">
    <w:p w:rsidR="00141601" w:rsidRPr="00261BD5" w:rsidRDefault="00141601" w:rsidP="00D73EE8">
      <w:pPr>
        <w:pStyle w:val="Textonotaalfinal"/>
        <w:spacing w:before="120" w:line="360" w:lineRule="auto"/>
        <w:ind w:left="0" w:firstLine="0"/>
        <w:rPr>
          <w:sz w:val="24"/>
          <w:szCs w:val="24"/>
          <w:lang w:val="en-US"/>
        </w:rPr>
      </w:pPr>
      <w:r w:rsidRPr="00261BD5">
        <w:rPr>
          <w:rStyle w:val="Refdenotaalfinal"/>
          <w:sz w:val="24"/>
          <w:szCs w:val="24"/>
        </w:rPr>
        <w:endnoteRef/>
      </w:r>
      <w:r w:rsidRPr="00261BD5">
        <w:rPr>
          <w:sz w:val="24"/>
          <w:szCs w:val="24"/>
          <w:lang w:val="en-US"/>
        </w:rPr>
        <w:t xml:space="preserve"> </w:t>
      </w:r>
      <w:r w:rsidR="000E42ED" w:rsidRPr="00261BD5">
        <w:rPr>
          <w:sz w:val="24"/>
          <w:szCs w:val="24"/>
          <w:lang w:val="en-US"/>
        </w:rPr>
        <w:t>Agostini, A.; Mondragón, L.; Coll, C.; Aznar, E.; Marcos, M. D.; Martínez-Máñez, R.; Sancenón, F.; Soto, J.; Pérez-Payá, E.; Amorós, P.</w:t>
      </w:r>
      <w:r w:rsidRPr="00261BD5">
        <w:rPr>
          <w:sz w:val="24"/>
          <w:szCs w:val="24"/>
          <w:lang w:val="en-US"/>
        </w:rPr>
        <w:t xml:space="preserve"> </w:t>
      </w:r>
      <w:r w:rsidRPr="00261BD5">
        <w:rPr>
          <w:i/>
          <w:sz w:val="24"/>
          <w:szCs w:val="24"/>
          <w:lang w:val="en-US"/>
        </w:rPr>
        <w:t>ChemistryOpen</w:t>
      </w:r>
      <w:r w:rsidRPr="00261BD5">
        <w:rPr>
          <w:sz w:val="24"/>
          <w:szCs w:val="24"/>
          <w:lang w:val="en-US"/>
        </w:rPr>
        <w:t xml:space="preserve"> </w:t>
      </w:r>
      <w:r w:rsidRPr="00261BD5">
        <w:rPr>
          <w:b/>
          <w:sz w:val="24"/>
          <w:szCs w:val="24"/>
          <w:lang w:val="en-US"/>
        </w:rPr>
        <w:t>2012</w:t>
      </w:r>
      <w:r w:rsidRPr="00261BD5">
        <w:rPr>
          <w:sz w:val="24"/>
          <w:szCs w:val="24"/>
          <w:lang w:val="en-US"/>
        </w:rPr>
        <w:t xml:space="preserve">, </w:t>
      </w:r>
      <w:r w:rsidRPr="00261BD5">
        <w:rPr>
          <w:i/>
          <w:sz w:val="24"/>
          <w:szCs w:val="24"/>
          <w:lang w:val="en-US"/>
        </w:rPr>
        <w:t>1</w:t>
      </w:r>
      <w:r w:rsidRPr="00261BD5">
        <w:rPr>
          <w:sz w:val="24"/>
          <w:szCs w:val="24"/>
          <w:lang w:val="en-US"/>
        </w:rPr>
        <w:t>, 17</w:t>
      </w:r>
      <w:r w:rsidR="000E42ED" w:rsidRPr="00261BD5">
        <w:rPr>
          <w:sz w:val="24"/>
          <w:szCs w:val="24"/>
          <w:lang w:val="en-US"/>
        </w:rPr>
        <w:t>−20</w:t>
      </w:r>
      <w:r w:rsidRPr="00261BD5">
        <w:rPr>
          <w:sz w:val="24"/>
          <w:szCs w:val="24"/>
          <w:lang w:val="en-US"/>
        </w:rPr>
        <w:t>.</w:t>
      </w:r>
    </w:p>
  </w:endnote>
  <w:endnote w:id="16">
    <w:p w:rsidR="00141601" w:rsidRPr="00261BD5" w:rsidRDefault="00141601" w:rsidP="00D73EE8">
      <w:pPr>
        <w:pStyle w:val="Textonotaalfinal"/>
        <w:spacing w:before="120" w:line="360" w:lineRule="auto"/>
        <w:ind w:left="0" w:firstLine="0"/>
        <w:rPr>
          <w:sz w:val="24"/>
          <w:szCs w:val="24"/>
          <w:lang w:val="en-US"/>
        </w:rPr>
      </w:pPr>
      <w:r w:rsidRPr="00261BD5">
        <w:rPr>
          <w:rStyle w:val="Refdenotaalfinal"/>
          <w:sz w:val="24"/>
          <w:szCs w:val="24"/>
        </w:rPr>
        <w:endnoteRef/>
      </w:r>
      <w:r w:rsidRPr="00261BD5">
        <w:rPr>
          <w:sz w:val="24"/>
          <w:szCs w:val="24"/>
          <w:lang w:val="es-ES"/>
        </w:rPr>
        <w:t xml:space="preserve"> García-Fernández,</w:t>
      </w:r>
      <w:r w:rsidR="005650B9" w:rsidRPr="00261BD5">
        <w:rPr>
          <w:sz w:val="24"/>
          <w:szCs w:val="24"/>
          <w:lang w:val="es-ES"/>
        </w:rPr>
        <w:t xml:space="preserve"> A., </w:t>
      </w:r>
      <w:r w:rsidRPr="00261BD5">
        <w:rPr>
          <w:sz w:val="24"/>
          <w:szCs w:val="24"/>
          <w:lang w:val="es-ES"/>
        </w:rPr>
        <w:t>García-Laínez,</w:t>
      </w:r>
      <w:r w:rsidR="005650B9" w:rsidRPr="00261BD5">
        <w:rPr>
          <w:sz w:val="24"/>
          <w:szCs w:val="24"/>
          <w:lang w:val="es-ES"/>
        </w:rPr>
        <w:t xml:space="preserve"> G.; </w:t>
      </w:r>
      <w:r w:rsidRPr="00261BD5">
        <w:rPr>
          <w:sz w:val="24"/>
          <w:szCs w:val="24"/>
          <w:lang w:val="es-ES"/>
        </w:rPr>
        <w:t>Ferrándiz,</w:t>
      </w:r>
      <w:r w:rsidR="005650B9" w:rsidRPr="00261BD5">
        <w:rPr>
          <w:sz w:val="24"/>
          <w:szCs w:val="24"/>
          <w:lang w:val="es-ES"/>
        </w:rPr>
        <w:t xml:space="preserve"> M.L.; </w:t>
      </w:r>
      <w:r w:rsidRPr="00261BD5">
        <w:rPr>
          <w:sz w:val="24"/>
          <w:szCs w:val="24"/>
          <w:lang w:val="es-ES"/>
        </w:rPr>
        <w:t>Aznar,</w:t>
      </w:r>
      <w:r w:rsidR="005650B9" w:rsidRPr="00261BD5">
        <w:rPr>
          <w:sz w:val="24"/>
          <w:szCs w:val="24"/>
          <w:lang w:val="es-ES"/>
        </w:rPr>
        <w:t xml:space="preserve"> E.; </w:t>
      </w:r>
      <w:r w:rsidRPr="00261BD5">
        <w:rPr>
          <w:sz w:val="24"/>
          <w:szCs w:val="24"/>
          <w:lang w:val="es-ES"/>
        </w:rPr>
        <w:t>Sancenón,</w:t>
      </w:r>
      <w:r w:rsidR="005650B9" w:rsidRPr="00261BD5">
        <w:rPr>
          <w:sz w:val="24"/>
          <w:szCs w:val="24"/>
          <w:lang w:val="es-ES"/>
        </w:rPr>
        <w:t xml:space="preserve"> F.; </w:t>
      </w:r>
      <w:r w:rsidRPr="00261BD5">
        <w:rPr>
          <w:sz w:val="24"/>
          <w:szCs w:val="24"/>
          <w:lang w:val="es-ES"/>
        </w:rPr>
        <w:t>Alcaraz,</w:t>
      </w:r>
      <w:r w:rsidR="005650B9" w:rsidRPr="00261BD5">
        <w:rPr>
          <w:sz w:val="24"/>
          <w:szCs w:val="24"/>
          <w:lang w:val="es-ES"/>
        </w:rPr>
        <w:t xml:space="preserve"> M.J.; </w:t>
      </w:r>
      <w:r w:rsidRPr="00261BD5">
        <w:rPr>
          <w:sz w:val="24"/>
          <w:szCs w:val="24"/>
          <w:lang w:val="es-ES"/>
        </w:rPr>
        <w:t>Murguía,</w:t>
      </w:r>
      <w:r w:rsidR="005650B9" w:rsidRPr="00261BD5">
        <w:rPr>
          <w:sz w:val="24"/>
          <w:szCs w:val="24"/>
          <w:lang w:val="es-ES"/>
        </w:rPr>
        <w:t xml:space="preserve"> J.R.; </w:t>
      </w:r>
      <w:r w:rsidRPr="00261BD5">
        <w:rPr>
          <w:sz w:val="24"/>
          <w:szCs w:val="24"/>
          <w:lang w:val="es-ES"/>
        </w:rPr>
        <w:t>Marcos,</w:t>
      </w:r>
      <w:r w:rsidR="005650B9" w:rsidRPr="00261BD5">
        <w:rPr>
          <w:sz w:val="24"/>
          <w:szCs w:val="24"/>
          <w:lang w:val="es-ES"/>
        </w:rPr>
        <w:t xml:space="preserve"> M.D.; </w:t>
      </w:r>
      <w:r w:rsidRPr="00261BD5">
        <w:rPr>
          <w:sz w:val="24"/>
          <w:szCs w:val="24"/>
          <w:lang w:val="es-ES"/>
        </w:rPr>
        <w:t>Martínez-Máñez,</w:t>
      </w:r>
      <w:r w:rsidR="005650B9" w:rsidRPr="00261BD5">
        <w:rPr>
          <w:sz w:val="24"/>
          <w:szCs w:val="24"/>
          <w:lang w:val="es-ES"/>
        </w:rPr>
        <w:t xml:space="preserve"> R.;</w:t>
      </w:r>
      <w:r w:rsidRPr="00261BD5">
        <w:rPr>
          <w:sz w:val="24"/>
          <w:szCs w:val="24"/>
          <w:lang w:val="es-ES"/>
        </w:rPr>
        <w:t xml:space="preserve"> Costero,</w:t>
      </w:r>
      <w:r w:rsidR="005650B9" w:rsidRPr="00261BD5">
        <w:rPr>
          <w:sz w:val="24"/>
          <w:szCs w:val="24"/>
          <w:lang w:val="es-ES"/>
        </w:rPr>
        <w:t xml:space="preserve"> A.M.; </w:t>
      </w:r>
      <w:r w:rsidRPr="00261BD5">
        <w:rPr>
          <w:sz w:val="24"/>
          <w:szCs w:val="24"/>
          <w:lang w:val="es-ES"/>
        </w:rPr>
        <w:t>Orzáez,</w:t>
      </w:r>
      <w:r w:rsidR="005650B9" w:rsidRPr="00261BD5">
        <w:rPr>
          <w:sz w:val="24"/>
          <w:szCs w:val="24"/>
          <w:lang w:val="es-ES"/>
        </w:rPr>
        <w:t xml:space="preserve"> M.</w:t>
      </w:r>
      <w:r w:rsidRPr="00261BD5">
        <w:rPr>
          <w:sz w:val="24"/>
          <w:szCs w:val="24"/>
          <w:lang w:val="es-ES"/>
        </w:rPr>
        <w:t xml:space="preserve"> </w:t>
      </w:r>
      <w:r w:rsidRPr="00261BD5">
        <w:rPr>
          <w:i/>
          <w:sz w:val="24"/>
          <w:szCs w:val="24"/>
          <w:lang w:val="es-ES"/>
        </w:rPr>
        <w:t xml:space="preserve">J. Control. </w:t>
      </w:r>
      <w:r w:rsidRPr="00261BD5">
        <w:rPr>
          <w:i/>
          <w:sz w:val="24"/>
          <w:szCs w:val="24"/>
          <w:lang w:val="en-US"/>
        </w:rPr>
        <w:t>Release</w:t>
      </w:r>
      <w:r w:rsidRPr="00261BD5">
        <w:rPr>
          <w:sz w:val="24"/>
          <w:szCs w:val="24"/>
          <w:lang w:val="en-US"/>
        </w:rPr>
        <w:t xml:space="preserve"> </w:t>
      </w:r>
      <w:r w:rsidRPr="00261BD5">
        <w:rPr>
          <w:b/>
          <w:sz w:val="24"/>
          <w:szCs w:val="24"/>
          <w:lang w:val="en-US"/>
        </w:rPr>
        <w:t>2017</w:t>
      </w:r>
      <w:r w:rsidRPr="00261BD5">
        <w:rPr>
          <w:sz w:val="24"/>
          <w:szCs w:val="24"/>
          <w:lang w:val="en-US"/>
        </w:rPr>
        <w:t xml:space="preserve">, </w:t>
      </w:r>
      <w:r w:rsidRPr="00261BD5">
        <w:rPr>
          <w:i/>
          <w:sz w:val="24"/>
          <w:szCs w:val="24"/>
          <w:lang w:val="en-US"/>
        </w:rPr>
        <w:t>248</w:t>
      </w:r>
      <w:r w:rsidRPr="00261BD5">
        <w:rPr>
          <w:sz w:val="24"/>
          <w:szCs w:val="24"/>
          <w:lang w:val="en-US"/>
        </w:rPr>
        <w:t>, 60</w:t>
      </w:r>
      <w:r w:rsidR="005650B9" w:rsidRPr="00261BD5">
        <w:rPr>
          <w:sz w:val="24"/>
          <w:szCs w:val="24"/>
          <w:lang w:val="en-US"/>
        </w:rPr>
        <w:t>−70</w:t>
      </w:r>
      <w:r w:rsidRPr="00261BD5">
        <w:rPr>
          <w:sz w:val="24"/>
          <w:szCs w:val="24"/>
          <w:lang w:val="en-US"/>
        </w:rPr>
        <w:t>.</w:t>
      </w:r>
    </w:p>
  </w:endnote>
  <w:endnote w:id="17">
    <w:p w:rsidR="00375CEB" w:rsidRPr="00261BD5" w:rsidRDefault="00375CEB" w:rsidP="00D73EE8">
      <w:pPr>
        <w:pStyle w:val="Textonotaalfinal"/>
        <w:spacing w:before="120" w:line="360" w:lineRule="auto"/>
        <w:ind w:left="0" w:firstLine="0"/>
        <w:rPr>
          <w:sz w:val="24"/>
          <w:szCs w:val="24"/>
          <w:lang w:val="en-US"/>
        </w:rPr>
      </w:pPr>
      <w:r w:rsidRPr="00261BD5">
        <w:rPr>
          <w:rStyle w:val="Refdenotaalfinal"/>
          <w:sz w:val="24"/>
          <w:szCs w:val="24"/>
        </w:rPr>
        <w:endnoteRef/>
      </w:r>
      <w:r w:rsidRPr="00261BD5">
        <w:rPr>
          <w:sz w:val="24"/>
          <w:szCs w:val="24"/>
          <w:lang w:val="en-US"/>
        </w:rPr>
        <w:t xml:space="preserve"> Zhou, S. W.; Du, X. Z.; Cui, F. B.; Zhang, X. F. </w:t>
      </w:r>
      <w:r w:rsidRPr="00261BD5">
        <w:rPr>
          <w:i/>
          <w:sz w:val="24"/>
          <w:szCs w:val="24"/>
          <w:lang w:val="en-US"/>
        </w:rPr>
        <w:t>Small</w:t>
      </w:r>
      <w:r w:rsidRPr="00261BD5">
        <w:rPr>
          <w:sz w:val="24"/>
          <w:szCs w:val="24"/>
          <w:lang w:val="en-US"/>
        </w:rPr>
        <w:t xml:space="preserve"> </w:t>
      </w:r>
      <w:r w:rsidRPr="00261BD5">
        <w:rPr>
          <w:b/>
          <w:sz w:val="24"/>
          <w:szCs w:val="24"/>
          <w:lang w:val="en-US"/>
        </w:rPr>
        <w:t>2014</w:t>
      </w:r>
      <w:r w:rsidRPr="00261BD5">
        <w:rPr>
          <w:sz w:val="24"/>
          <w:szCs w:val="24"/>
          <w:lang w:val="en-US"/>
        </w:rPr>
        <w:t xml:space="preserve">, </w:t>
      </w:r>
      <w:r w:rsidRPr="00261BD5">
        <w:rPr>
          <w:i/>
          <w:sz w:val="24"/>
          <w:szCs w:val="24"/>
          <w:lang w:val="en-US"/>
        </w:rPr>
        <w:t>10</w:t>
      </w:r>
      <w:r w:rsidRPr="00261BD5">
        <w:rPr>
          <w:sz w:val="24"/>
          <w:szCs w:val="24"/>
          <w:lang w:val="en-US"/>
        </w:rPr>
        <w:t>, 980−988.</w:t>
      </w:r>
    </w:p>
  </w:endnote>
  <w:endnote w:id="18">
    <w:p w:rsidR="00141601" w:rsidRPr="00261BD5" w:rsidRDefault="00141601" w:rsidP="00D73EE8">
      <w:pPr>
        <w:widowControl w:val="0"/>
        <w:spacing w:before="120" w:line="360" w:lineRule="auto"/>
        <w:rPr>
          <w:lang w:val="es-ES"/>
        </w:rPr>
      </w:pPr>
      <w:r w:rsidRPr="00261BD5">
        <w:rPr>
          <w:rStyle w:val="Refdenotaalfinal"/>
        </w:rPr>
        <w:endnoteRef/>
      </w:r>
      <w:r w:rsidRPr="00261BD5">
        <w:rPr>
          <w:lang w:val="es-ES"/>
        </w:rPr>
        <w:t xml:space="preserve"> de la Torre,</w:t>
      </w:r>
      <w:r w:rsidR="00FF7DDF" w:rsidRPr="00261BD5">
        <w:rPr>
          <w:lang w:val="es-ES"/>
        </w:rPr>
        <w:t xml:space="preserve"> C.; </w:t>
      </w:r>
      <w:r w:rsidRPr="00261BD5">
        <w:rPr>
          <w:lang w:val="es-ES"/>
        </w:rPr>
        <w:t>Casanova,</w:t>
      </w:r>
      <w:r w:rsidR="00FF7DDF" w:rsidRPr="00261BD5">
        <w:rPr>
          <w:lang w:val="es-ES"/>
        </w:rPr>
        <w:t xml:space="preserve"> I.;</w:t>
      </w:r>
      <w:r w:rsidRPr="00261BD5">
        <w:rPr>
          <w:lang w:val="es-ES"/>
        </w:rPr>
        <w:t xml:space="preserve"> Acosta,</w:t>
      </w:r>
      <w:r w:rsidR="00FF7DDF" w:rsidRPr="00261BD5">
        <w:rPr>
          <w:lang w:val="es-ES"/>
        </w:rPr>
        <w:t xml:space="preserve"> G.; </w:t>
      </w:r>
      <w:r w:rsidRPr="00261BD5">
        <w:rPr>
          <w:lang w:val="es-ES"/>
        </w:rPr>
        <w:t>Coll,</w:t>
      </w:r>
      <w:r w:rsidR="00FF7DDF" w:rsidRPr="00261BD5">
        <w:rPr>
          <w:lang w:val="es-ES"/>
        </w:rPr>
        <w:t xml:space="preserve"> C.; </w:t>
      </w:r>
      <w:r w:rsidRPr="00261BD5">
        <w:rPr>
          <w:lang w:val="es-ES"/>
        </w:rPr>
        <w:t>Moreno,</w:t>
      </w:r>
      <w:r w:rsidR="00FF7DDF" w:rsidRPr="00261BD5">
        <w:rPr>
          <w:lang w:val="es-ES"/>
        </w:rPr>
        <w:t xml:space="preserve"> M.J.; </w:t>
      </w:r>
      <w:r w:rsidRPr="00261BD5">
        <w:rPr>
          <w:lang w:val="es-ES"/>
        </w:rPr>
        <w:t>Albericio,</w:t>
      </w:r>
      <w:r w:rsidR="00FF7DDF" w:rsidRPr="00261BD5">
        <w:rPr>
          <w:lang w:val="es-ES"/>
        </w:rPr>
        <w:t xml:space="preserve"> F.; </w:t>
      </w:r>
      <w:r w:rsidRPr="00261BD5">
        <w:rPr>
          <w:lang w:val="es-ES"/>
        </w:rPr>
        <w:t>Aznar,</w:t>
      </w:r>
      <w:r w:rsidR="00FF7DDF" w:rsidRPr="00261BD5">
        <w:rPr>
          <w:lang w:val="es-ES"/>
        </w:rPr>
        <w:t xml:space="preserve"> E.;</w:t>
      </w:r>
      <w:r w:rsidRPr="00261BD5">
        <w:rPr>
          <w:lang w:val="es-ES"/>
        </w:rPr>
        <w:t xml:space="preserve"> Mangues,</w:t>
      </w:r>
      <w:r w:rsidR="00FF7DDF" w:rsidRPr="00261BD5">
        <w:rPr>
          <w:lang w:val="es-ES"/>
        </w:rPr>
        <w:t xml:space="preserve"> R.; </w:t>
      </w:r>
      <w:r w:rsidRPr="00261BD5">
        <w:rPr>
          <w:lang w:val="es-ES"/>
        </w:rPr>
        <w:t>Royo,</w:t>
      </w:r>
      <w:r w:rsidR="00FF7DDF" w:rsidRPr="00261BD5">
        <w:rPr>
          <w:lang w:val="es-ES"/>
        </w:rPr>
        <w:t xml:space="preserve"> M.; </w:t>
      </w:r>
      <w:r w:rsidRPr="00261BD5">
        <w:rPr>
          <w:lang w:val="es-ES"/>
        </w:rPr>
        <w:t>Sancenón,</w:t>
      </w:r>
      <w:r w:rsidR="00FF7DDF" w:rsidRPr="00261BD5">
        <w:rPr>
          <w:lang w:val="es-ES"/>
        </w:rPr>
        <w:t xml:space="preserve"> F.; </w:t>
      </w:r>
      <w:r w:rsidRPr="00261BD5">
        <w:rPr>
          <w:lang w:val="es-ES"/>
        </w:rPr>
        <w:t>Martínez-Máñez,</w:t>
      </w:r>
      <w:r w:rsidR="00FF7DDF" w:rsidRPr="00261BD5">
        <w:rPr>
          <w:lang w:val="es-ES"/>
        </w:rPr>
        <w:t xml:space="preserve"> R.</w:t>
      </w:r>
      <w:r w:rsidRPr="00261BD5">
        <w:rPr>
          <w:lang w:val="es-ES"/>
        </w:rPr>
        <w:t xml:space="preserve"> </w:t>
      </w:r>
      <w:r w:rsidRPr="00261BD5">
        <w:rPr>
          <w:i/>
          <w:lang w:val="es-ES"/>
        </w:rPr>
        <w:t>Adv. Funct. Mater.</w:t>
      </w:r>
      <w:r w:rsidRPr="00261BD5">
        <w:rPr>
          <w:lang w:val="es-ES"/>
        </w:rPr>
        <w:t xml:space="preserve"> </w:t>
      </w:r>
      <w:r w:rsidRPr="00261BD5">
        <w:rPr>
          <w:b/>
          <w:lang w:val="es-ES"/>
        </w:rPr>
        <w:t>2015</w:t>
      </w:r>
      <w:r w:rsidRPr="00261BD5">
        <w:rPr>
          <w:lang w:val="es-ES"/>
        </w:rPr>
        <w:t xml:space="preserve">, </w:t>
      </w:r>
      <w:r w:rsidRPr="00261BD5">
        <w:rPr>
          <w:i/>
          <w:lang w:val="es-ES"/>
        </w:rPr>
        <w:t>25</w:t>
      </w:r>
      <w:r w:rsidRPr="00261BD5">
        <w:rPr>
          <w:lang w:val="es-ES"/>
        </w:rPr>
        <w:t>, 687</w:t>
      </w:r>
      <w:r w:rsidR="00FF7DDF" w:rsidRPr="00261BD5">
        <w:rPr>
          <w:lang w:val="es-ES"/>
        </w:rPr>
        <w:t>–695</w:t>
      </w:r>
      <w:r w:rsidRPr="00261BD5">
        <w:rPr>
          <w:lang w:val="es-ES"/>
        </w:rPr>
        <w:t>.</w:t>
      </w:r>
    </w:p>
  </w:endnote>
  <w:endnote w:id="19">
    <w:p w:rsidR="005D4297" w:rsidRPr="00261BD5" w:rsidRDefault="005D4297" w:rsidP="00D73EE8">
      <w:pPr>
        <w:widowControl w:val="0"/>
        <w:spacing w:before="120" w:line="360" w:lineRule="auto"/>
        <w:rPr>
          <w:lang w:val="es-ES"/>
        </w:rPr>
      </w:pPr>
      <w:r w:rsidRPr="00261BD5">
        <w:rPr>
          <w:rStyle w:val="Refdenotaalfinal"/>
        </w:rPr>
        <w:endnoteRef/>
      </w:r>
      <w:r w:rsidRPr="00261BD5">
        <w:rPr>
          <w:lang w:val="es-ES"/>
        </w:rPr>
        <w:t xml:space="preserve"> Polo,</w:t>
      </w:r>
      <w:r w:rsidR="00FF7DDF" w:rsidRPr="00261BD5">
        <w:rPr>
          <w:lang w:val="es-ES"/>
        </w:rPr>
        <w:t xml:space="preserve"> L.; </w:t>
      </w:r>
      <w:r w:rsidRPr="00261BD5">
        <w:rPr>
          <w:lang w:val="es-ES"/>
        </w:rPr>
        <w:t>Gómez-Cerezo,</w:t>
      </w:r>
      <w:r w:rsidR="00FF7DDF" w:rsidRPr="00261BD5">
        <w:rPr>
          <w:lang w:val="es-ES"/>
        </w:rPr>
        <w:t xml:space="preserve"> N.; </w:t>
      </w:r>
      <w:r w:rsidRPr="00261BD5">
        <w:rPr>
          <w:lang w:val="es-ES"/>
        </w:rPr>
        <w:t>Aznar,</w:t>
      </w:r>
      <w:r w:rsidR="00FF7DDF" w:rsidRPr="00261BD5">
        <w:rPr>
          <w:lang w:val="es-ES"/>
        </w:rPr>
        <w:t xml:space="preserve"> E.;</w:t>
      </w:r>
      <w:r w:rsidRPr="00261BD5">
        <w:rPr>
          <w:lang w:val="es-ES"/>
        </w:rPr>
        <w:t xml:space="preserve"> Vivancos,</w:t>
      </w:r>
      <w:r w:rsidR="00FF7DDF" w:rsidRPr="00261BD5">
        <w:rPr>
          <w:lang w:val="es-ES"/>
        </w:rPr>
        <w:t xml:space="preserve"> J.L.; </w:t>
      </w:r>
      <w:r w:rsidRPr="00261BD5">
        <w:rPr>
          <w:lang w:val="es-ES"/>
        </w:rPr>
        <w:t>Sancenón,</w:t>
      </w:r>
      <w:r w:rsidR="00FF7DDF" w:rsidRPr="00261BD5">
        <w:rPr>
          <w:lang w:val="es-ES"/>
        </w:rPr>
        <w:t xml:space="preserve"> F.; </w:t>
      </w:r>
      <w:r w:rsidRPr="00261BD5">
        <w:rPr>
          <w:lang w:val="es-ES"/>
        </w:rPr>
        <w:t>Arcos,</w:t>
      </w:r>
      <w:r w:rsidR="00FF7DDF" w:rsidRPr="00261BD5">
        <w:rPr>
          <w:lang w:val="es-ES"/>
        </w:rPr>
        <w:t xml:space="preserve"> D.; </w:t>
      </w:r>
      <w:r w:rsidRPr="00261BD5">
        <w:rPr>
          <w:lang w:val="es-ES"/>
        </w:rPr>
        <w:t>Vallet-Regí,</w:t>
      </w:r>
      <w:r w:rsidR="00FF7DDF" w:rsidRPr="00261BD5">
        <w:rPr>
          <w:lang w:val="es-ES"/>
        </w:rPr>
        <w:t xml:space="preserve"> M.; </w:t>
      </w:r>
      <w:r w:rsidRPr="00261BD5">
        <w:rPr>
          <w:lang w:val="es-ES"/>
        </w:rPr>
        <w:t>Martínez-Máñez,</w:t>
      </w:r>
      <w:r w:rsidR="00FF7DDF" w:rsidRPr="00261BD5">
        <w:rPr>
          <w:lang w:val="es-ES"/>
        </w:rPr>
        <w:t xml:space="preserve"> R.</w:t>
      </w:r>
      <w:r w:rsidRPr="00261BD5">
        <w:rPr>
          <w:lang w:val="es-ES"/>
        </w:rPr>
        <w:t xml:space="preserve"> </w:t>
      </w:r>
      <w:r w:rsidRPr="00261BD5">
        <w:rPr>
          <w:i/>
          <w:lang w:val="es-ES"/>
        </w:rPr>
        <w:t>Acta Biomater.</w:t>
      </w:r>
      <w:r w:rsidRPr="00261BD5">
        <w:rPr>
          <w:lang w:val="es-ES"/>
        </w:rPr>
        <w:t xml:space="preserve"> </w:t>
      </w:r>
      <w:r w:rsidRPr="00261BD5">
        <w:rPr>
          <w:b/>
          <w:lang w:val="es-ES"/>
        </w:rPr>
        <w:t>2017</w:t>
      </w:r>
      <w:r w:rsidRPr="00261BD5">
        <w:rPr>
          <w:lang w:val="es-ES"/>
        </w:rPr>
        <w:t xml:space="preserve">, </w:t>
      </w:r>
      <w:r w:rsidRPr="00261BD5">
        <w:rPr>
          <w:i/>
          <w:lang w:val="es-ES"/>
        </w:rPr>
        <w:t>50</w:t>
      </w:r>
      <w:r w:rsidRPr="00261BD5">
        <w:rPr>
          <w:lang w:val="es-ES"/>
        </w:rPr>
        <w:t>, 114</w:t>
      </w:r>
      <w:r w:rsidR="00FF7DDF" w:rsidRPr="00261BD5">
        <w:rPr>
          <w:lang w:val="es-ES"/>
        </w:rPr>
        <w:t>–126</w:t>
      </w:r>
      <w:r w:rsidRPr="00261BD5">
        <w:rPr>
          <w:lang w:val="es-ES"/>
        </w:rPr>
        <w:t>.</w:t>
      </w:r>
    </w:p>
  </w:endnote>
  <w:endnote w:id="20">
    <w:p w:rsidR="00354BF4" w:rsidRPr="00261BD5" w:rsidRDefault="00354BF4" w:rsidP="00D73EE8">
      <w:pPr>
        <w:pStyle w:val="Textonotaalfinal"/>
        <w:spacing w:before="120" w:line="360" w:lineRule="auto"/>
        <w:ind w:left="0" w:firstLine="0"/>
        <w:rPr>
          <w:sz w:val="24"/>
          <w:szCs w:val="24"/>
          <w:lang w:val="es-ES"/>
        </w:rPr>
      </w:pPr>
      <w:r w:rsidRPr="00261BD5">
        <w:rPr>
          <w:rStyle w:val="Refdenotaalfinal"/>
          <w:sz w:val="24"/>
          <w:szCs w:val="24"/>
        </w:rPr>
        <w:endnoteRef/>
      </w:r>
      <w:r w:rsidRPr="00261BD5">
        <w:rPr>
          <w:sz w:val="24"/>
          <w:szCs w:val="24"/>
          <w:lang w:val="es-ES"/>
        </w:rPr>
        <w:t xml:space="preserve"> </w:t>
      </w:r>
      <w:r w:rsidRPr="00261BD5">
        <w:rPr>
          <w:kern w:val="19"/>
          <w:sz w:val="24"/>
          <w:szCs w:val="24"/>
          <w:lang w:val="es-ES"/>
        </w:rPr>
        <w:t xml:space="preserve">Sancenón, F.; Pascual, Ll.;  Oroval, M.; Aznar, E.;  Martínez- Máñez, R. </w:t>
      </w:r>
      <w:r w:rsidR="00775CF5">
        <w:rPr>
          <w:i/>
          <w:kern w:val="19"/>
          <w:sz w:val="24"/>
          <w:szCs w:val="24"/>
          <w:lang w:val="es-ES"/>
        </w:rPr>
        <w:t>Chemistry</w:t>
      </w:r>
      <w:r w:rsidRPr="00261BD5">
        <w:rPr>
          <w:i/>
          <w:kern w:val="19"/>
          <w:sz w:val="24"/>
          <w:szCs w:val="24"/>
          <w:lang w:val="es-ES"/>
        </w:rPr>
        <w:t>Open</w:t>
      </w:r>
      <w:r w:rsidRPr="00261BD5">
        <w:rPr>
          <w:kern w:val="19"/>
          <w:sz w:val="24"/>
          <w:szCs w:val="24"/>
          <w:lang w:val="es-ES"/>
        </w:rPr>
        <w:t xml:space="preserve">, </w:t>
      </w:r>
      <w:r w:rsidRPr="00261BD5">
        <w:rPr>
          <w:b/>
          <w:kern w:val="19"/>
          <w:sz w:val="24"/>
          <w:szCs w:val="24"/>
          <w:lang w:val="es-ES"/>
        </w:rPr>
        <w:t>2015</w:t>
      </w:r>
      <w:r w:rsidRPr="00261BD5">
        <w:rPr>
          <w:kern w:val="19"/>
          <w:sz w:val="24"/>
          <w:szCs w:val="24"/>
          <w:lang w:val="es-ES"/>
        </w:rPr>
        <w:t xml:space="preserve">, </w:t>
      </w:r>
      <w:r w:rsidRPr="00261BD5">
        <w:rPr>
          <w:i/>
          <w:kern w:val="19"/>
          <w:sz w:val="24"/>
          <w:szCs w:val="24"/>
          <w:lang w:val="es-ES"/>
        </w:rPr>
        <w:t>4</w:t>
      </w:r>
      <w:r w:rsidRPr="00261BD5">
        <w:rPr>
          <w:kern w:val="19"/>
          <w:sz w:val="24"/>
          <w:szCs w:val="24"/>
          <w:lang w:val="es-ES"/>
        </w:rPr>
        <w:t>, 418-437.</w:t>
      </w:r>
    </w:p>
  </w:endnote>
  <w:endnote w:id="21">
    <w:p w:rsidR="000E3E31" w:rsidRPr="00261BD5" w:rsidRDefault="009F6895" w:rsidP="00D73EE8">
      <w:pPr>
        <w:autoSpaceDE w:val="0"/>
        <w:autoSpaceDN w:val="0"/>
        <w:adjustRightInd w:val="0"/>
        <w:spacing w:before="120" w:line="360" w:lineRule="auto"/>
      </w:pPr>
      <w:r w:rsidRPr="00261BD5">
        <w:rPr>
          <w:rStyle w:val="Refdenotaalfinal"/>
        </w:rPr>
        <w:endnoteRef/>
      </w:r>
      <w:r w:rsidRPr="00261BD5">
        <w:rPr>
          <w:lang w:val="es-ES"/>
        </w:rPr>
        <w:t xml:space="preserve"> </w:t>
      </w:r>
      <w:r w:rsidR="0090632B" w:rsidRPr="00261BD5">
        <w:rPr>
          <w:lang w:val="es-ES" w:eastAsia="es-ES"/>
        </w:rPr>
        <w:t xml:space="preserve">Climent, E.; Marcos, M. D.; Martínez-Máñez, R.; Sancenón, F.; Soto, J.; Rurack, K.; Amorós, P. </w:t>
      </w:r>
      <w:r w:rsidRPr="00261BD5">
        <w:rPr>
          <w:i/>
          <w:lang w:val="es-ES" w:eastAsia="es-ES"/>
        </w:rPr>
        <w:t xml:space="preserve">Angew. </w:t>
      </w:r>
      <w:r w:rsidRPr="00261BD5">
        <w:rPr>
          <w:i/>
          <w:lang w:val="en-US" w:eastAsia="es-ES"/>
        </w:rPr>
        <w:t xml:space="preserve">Chem. Int. Ed. </w:t>
      </w:r>
      <w:r w:rsidRPr="00261BD5">
        <w:rPr>
          <w:b/>
          <w:lang w:val="en-US" w:eastAsia="es-ES"/>
        </w:rPr>
        <w:t>2009</w:t>
      </w:r>
      <w:r w:rsidRPr="00261BD5">
        <w:rPr>
          <w:lang w:val="en-US" w:eastAsia="es-ES"/>
        </w:rPr>
        <w:t xml:space="preserve">, </w:t>
      </w:r>
      <w:r w:rsidRPr="00261BD5">
        <w:rPr>
          <w:i/>
          <w:lang w:val="en-US" w:eastAsia="es-ES"/>
        </w:rPr>
        <w:t>48</w:t>
      </w:r>
      <w:r w:rsidRPr="00261BD5">
        <w:rPr>
          <w:lang w:val="en-US" w:eastAsia="es-ES"/>
        </w:rPr>
        <w:t>, 8519–8522.</w:t>
      </w:r>
    </w:p>
  </w:endnote>
  <w:endnote w:id="22">
    <w:p w:rsidR="000E3E31" w:rsidRPr="00261BD5" w:rsidRDefault="00684D29" w:rsidP="00D73EE8">
      <w:pPr>
        <w:autoSpaceDE w:val="0"/>
        <w:autoSpaceDN w:val="0"/>
        <w:adjustRightInd w:val="0"/>
        <w:spacing w:before="120" w:line="360" w:lineRule="auto"/>
        <w:rPr>
          <w:lang w:val="en-US"/>
        </w:rPr>
      </w:pPr>
      <w:r w:rsidRPr="00261BD5">
        <w:rPr>
          <w:rStyle w:val="Refdenotaalfinal"/>
        </w:rPr>
        <w:endnoteRef/>
      </w:r>
      <w:r w:rsidRPr="00261BD5">
        <w:rPr>
          <w:lang w:val="en-US"/>
        </w:rPr>
        <w:t xml:space="preserve"> </w:t>
      </w:r>
      <w:r w:rsidR="0090632B" w:rsidRPr="00261BD5">
        <w:rPr>
          <w:lang w:val="en-US" w:eastAsia="es-ES"/>
        </w:rPr>
        <w:t>Hou, L.; Zhu, C.; Wu, X.; Chen, G.; Tang, D.</w:t>
      </w:r>
      <w:r w:rsidRPr="00261BD5">
        <w:rPr>
          <w:lang w:val="en-US" w:eastAsia="es-ES"/>
        </w:rPr>
        <w:t xml:space="preserve"> </w:t>
      </w:r>
      <w:r w:rsidRPr="00261BD5">
        <w:rPr>
          <w:i/>
          <w:lang w:val="en-US" w:eastAsia="es-ES"/>
        </w:rPr>
        <w:t xml:space="preserve">Chem. Commun. </w:t>
      </w:r>
      <w:r w:rsidRPr="00261BD5">
        <w:rPr>
          <w:b/>
          <w:lang w:val="en-US" w:eastAsia="es-ES"/>
        </w:rPr>
        <w:t>2014</w:t>
      </w:r>
      <w:r w:rsidRPr="00261BD5">
        <w:rPr>
          <w:lang w:val="en-US" w:eastAsia="es-ES"/>
        </w:rPr>
        <w:t xml:space="preserve">, </w:t>
      </w:r>
      <w:r w:rsidRPr="00261BD5">
        <w:rPr>
          <w:i/>
          <w:lang w:val="en-US" w:eastAsia="es-ES"/>
        </w:rPr>
        <w:t>50</w:t>
      </w:r>
      <w:r w:rsidRPr="00261BD5">
        <w:rPr>
          <w:lang w:val="en-US" w:eastAsia="es-ES"/>
        </w:rPr>
        <w:t>, 1441–1443.</w:t>
      </w:r>
    </w:p>
  </w:endnote>
  <w:endnote w:id="23">
    <w:p w:rsidR="000E3E31" w:rsidRPr="00261BD5" w:rsidRDefault="009F6895" w:rsidP="00D73EE8">
      <w:pPr>
        <w:autoSpaceDE w:val="0"/>
        <w:autoSpaceDN w:val="0"/>
        <w:adjustRightInd w:val="0"/>
        <w:spacing w:before="120" w:line="360" w:lineRule="auto"/>
        <w:rPr>
          <w:lang w:val="en-US"/>
        </w:rPr>
      </w:pPr>
      <w:r w:rsidRPr="00261BD5">
        <w:rPr>
          <w:rStyle w:val="Refdenotaalfinal"/>
        </w:rPr>
        <w:endnoteRef/>
      </w:r>
      <w:r w:rsidRPr="00261BD5">
        <w:rPr>
          <w:lang w:val="en-US"/>
        </w:rPr>
        <w:t xml:space="preserve"> </w:t>
      </w:r>
      <w:r w:rsidR="0090632B" w:rsidRPr="00261BD5">
        <w:rPr>
          <w:lang w:val="en-US" w:eastAsia="es-ES"/>
        </w:rPr>
        <w:t>Tang, D. P.; Liu, B. Q.; Niessner, R.; Li, P. W.; Knopp, D.</w:t>
      </w:r>
      <w:r w:rsidRPr="00261BD5">
        <w:rPr>
          <w:lang w:val="en-US" w:eastAsia="es-ES"/>
        </w:rPr>
        <w:t xml:space="preserve"> </w:t>
      </w:r>
      <w:r w:rsidRPr="00261BD5">
        <w:rPr>
          <w:i/>
          <w:lang w:val="en-US" w:eastAsia="es-ES"/>
        </w:rPr>
        <w:t xml:space="preserve">Anal. Chem. </w:t>
      </w:r>
      <w:r w:rsidRPr="00261BD5">
        <w:rPr>
          <w:b/>
          <w:lang w:val="en-US" w:eastAsia="es-ES"/>
        </w:rPr>
        <w:t>2013</w:t>
      </w:r>
      <w:r w:rsidRPr="00261BD5">
        <w:rPr>
          <w:lang w:val="en-US" w:eastAsia="es-ES"/>
        </w:rPr>
        <w:t xml:space="preserve">, </w:t>
      </w:r>
      <w:r w:rsidRPr="00261BD5">
        <w:rPr>
          <w:i/>
          <w:lang w:val="en-US" w:eastAsia="es-ES"/>
        </w:rPr>
        <w:t>85</w:t>
      </w:r>
      <w:r w:rsidRPr="00261BD5">
        <w:rPr>
          <w:lang w:val="en-US" w:eastAsia="es-ES"/>
        </w:rPr>
        <w:t>,10589–10596.</w:t>
      </w:r>
    </w:p>
  </w:endnote>
  <w:endnote w:id="24">
    <w:p w:rsidR="009F6895" w:rsidRPr="00261BD5" w:rsidRDefault="009F6895" w:rsidP="00D73EE8">
      <w:pPr>
        <w:pStyle w:val="Textonotaalfinal"/>
        <w:spacing w:before="120" w:line="360" w:lineRule="auto"/>
        <w:ind w:left="0" w:firstLine="0"/>
        <w:rPr>
          <w:sz w:val="24"/>
          <w:szCs w:val="24"/>
        </w:rPr>
      </w:pPr>
      <w:r w:rsidRPr="00261BD5">
        <w:rPr>
          <w:rStyle w:val="Refdenotaalfinal"/>
          <w:sz w:val="24"/>
          <w:szCs w:val="24"/>
        </w:rPr>
        <w:endnoteRef/>
      </w:r>
      <w:r w:rsidRPr="00261BD5">
        <w:rPr>
          <w:sz w:val="24"/>
          <w:szCs w:val="24"/>
        </w:rPr>
        <w:t xml:space="preserve"> </w:t>
      </w:r>
      <w:r w:rsidR="0090632B" w:rsidRPr="00261BD5">
        <w:rPr>
          <w:sz w:val="24"/>
          <w:szCs w:val="24"/>
          <w:lang w:val="en-US" w:eastAsia="es-ES"/>
        </w:rPr>
        <w:t>Qian, R.; Ding, L.; Ju, H.</w:t>
      </w:r>
      <w:r w:rsidRPr="00261BD5">
        <w:rPr>
          <w:sz w:val="24"/>
          <w:szCs w:val="24"/>
          <w:lang w:val="en-US" w:eastAsia="es-ES"/>
        </w:rPr>
        <w:t xml:space="preserve">, </w:t>
      </w:r>
      <w:r w:rsidRPr="00261BD5">
        <w:rPr>
          <w:i/>
          <w:sz w:val="24"/>
          <w:szCs w:val="24"/>
          <w:lang w:val="en-US" w:eastAsia="es-ES"/>
        </w:rPr>
        <w:t>J. Am. Chem. Soc.</w:t>
      </w:r>
      <w:r w:rsidRPr="00261BD5">
        <w:rPr>
          <w:sz w:val="24"/>
          <w:szCs w:val="24"/>
          <w:lang w:val="en-US" w:eastAsia="es-ES"/>
        </w:rPr>
        <w:t xml:space="preserve"> </w:t>
      </w:r>
      <w:r w:rsidRPr="00261BD5">
        <w:rPr>
          <w:b/>
          <w:sz w:val="24"/>
          <w:szCs w:val="24"/>
          <w:lang w:val="en-US" w:eastAsia="es-ES"/>
        </w:rPr>
        <w:t>2013</w:t>
      </w:r>
      <w:r w:rsidRPr="00261BD5">
        <w:rPr>
          <w:sz w:val="24"/>
          <w:szCs w:val="24"/>
          <w:lang w:val="en-US" w:eastAsia="es-ES"/>
        </w:rPr>
        <w:t xml:space="preserve">, </w:t>
      </w:r>
      <w:r w:rsidRPr="00261BD5">
        <w:rPr>
          <w:i/>
          <w:sz w:val="24"/>
          <w:szCs w:val="24"/>
          <w:lang w:val="en-US" w:eastAsia="es-ES"/>
        </w:rPr>
        <w:t>135</w:t>
      </w:r>
      <w:r w:rsidRPr="00261BD5">
        <w:rPr>
          <w:sz w:val="24"/>
          <w:szCs w:val="24"/>
          <w:lang w:val="en-US" w:eastAsia="es-ES"/>
        </w:rPr>
        <w:t>, 13282–13285</w:t>
      </w:r>
      <w:r w:rsidR="000E3E31" w:rsidRPr="00261BD5">
        <w:rPr>
          <w:sz w:val="24"/>
          <w:szCs w:val="24"/>
          <w:lang w:val="en-US" w:eastAsia="es-ES"/>
        </w:rPr>
        <w:t>.</w:t>
      </w:r>
    </w:p>
  </w:endnote>
  <w:endnote w:id="25">
    <w:p w:rsidR="00375CEB" w:rsidRPr="00261BD5" w:rsidRDefault="00375CEB" w:rsidP="00D73EE8">
      <w:pPr>
        <w:pStyle w:val="Textonotaalfinal"/>
        <w:spacing w:before="120" w:line="360" w:lineRule="auto"/>
        <w:ind w:left="0" w:firstLine="0"/>
        <w:rPr>
          <w:sz w:val="24"/>
          <w:szCs w:val="24"/>
          <w:lang w:val="es-ES"/>
        </w:rPr>
      </w:pPr>
      <w:r w:rsidRPr="00261BD5">
        <w:rPr>
          <w:rStyle w:val="Refdenotaalfinal"/>
          <w:sz w:val="24"/>
          <w:szCs w:val="24"/>
        </w:rPr>
        <w:endnoteRef/>
      </w:r>
      <w:r w:rsidRPr="00261BD5">
        <w:rPr>
          <w:sz w:val="24"/>
          <w:szCs w:val="24"/>
          <w:lang w:val="es-ES"/>
        </w:rPr>
        <w:t xml:space="preserve"> </w:t>
      </w:r>
      <w:r w:rsidR="0090632B" w:rsidRPr="00261BD5">
        <w:rPr>
          <w:sz w:val="24"/>
          <w:szCs w:val="24"/>
          <w:lang w:val="es-ES"/>
        </w:rPr>
        <w:t xml:space="preserve">Lai, C. Y.; Trewyn, B. G.; Jeftinija, D. M.; Jeftinija, K.; Xu, S.; Jeftinija, S.; Lin, V. S. Y. </w:t>
      </w:r>
      <w:r w:rsidRPr="00261BD5">
        <w:rPr>
          <w:i/>
          <w:sz w:val="24"/>
          <w:szCs w:val="24"/>
          <w:lang w:val="es-ES"/>
        </w:rPr>
        <w:t>J. Am. Chem. Soc.</w:t>
      </w:r>
      <w:r w:rsidRPr="00261BD5">
        <w:rPr>
          <w:sz w:val="24"/>
          <w:szCs w:val="24"/>
          <w:lang w:val="es-ES"/>
        </w:rPr>
        <w:t xml:space="preserve"> </w:t>
      </w:r>
      <w:r w:rsidRPr="00261BD5">
        <w:rPr>
          <w:b/>
          <w:sz w:val="24"/>
          <w:szCs w:val="24"/>
          <w:lang w:val="es-ES"/>
        </w:rPr>
        <w:t>2003</w:t>
      </w:r>
      <w:r w:rsidRPr="00261BD5">
        <w:rPr>
          <w:sz w:val="24"/>
          <w:szCs w:val="24"/>
          <w:lang w:val="es-ES"/>
        </w:rPr>
        <w:t xml:space="preserve">, </w:t>
      </w:r>
      <w:r w:rsidRPr="00261BD5">
        <w:rPr>
          <w:i/>
          <w:sz w:val="24"/>
          <w:szCs w:val="24"/>
          <w:lang w:val="es-ES"/>
        </w:rPr>
        <w:t>125</w:t>
      </w:r>
      <w:r w:rsidRPr="00261BD5">
        <w:rPr>
          <w:sz w:val="24"/>
          <w:szCs w:val="24"/>
          <w:lang w:val="es-ES"/>
        </w:rPr>
        <w:t>, 4451−4459.</w:t>
      </w:r>
    </w:p>
  </w:endnote>
  <w:endnote w:id="26">
    <w:p w:rsidR="005D4297" w:rsidRPr="00261BD5" w:rsidRDefault="005D4297" w:rsidP="00D73EE8">
      <w:pPr>
        <w:widowControl w:val="0"/>
        <w:spacing w:before="120" w:line="360" w:lineRule="auto"/>
        <w:rPr>
          <w:lang w:val="es-ES"/>
        </w:rPr>
      </w:pPr>
      <w:r w:rsidRPr="00261BD5">
        <w:rPr>
          <w:rStyle w:val="Refdenotaalfinal"/>
        </w:rPr>
        <w:endnoteRef/>
      </w:r>
      <w:r w:rsidRPr="00261BD5">
        <w:rPr>
          <w:lang w:val="es-ES"/>
        </w:rPr>
        <w:t xml:space="preserve"> Ultimo,</w:t>
      </w:r>
      <w:r w:rsidR="0090632B" w:rsidRPr="00261BD5">
        <w:rPr>
          <w:lang w:val="es-ES"/>
        </w:rPr>
        <w:t xml:space="preserve"> A.; </w:t>
      </w:r>
      <w:r w:rsidRPr="00261BD5">
        <w:rPr>
          <w:lang w:val="es-ES"/>
        </w:rPr>
        <w:t>Giménez,</w:t>
      </w:r>
      <w:r w:rsidR="0090632B" w:rsidRPr="00261BD5">
        <w:rPr>
          <w:lang w:val="es-ES"/>
        </w:rPr>
        <w:t xml:space="preserve"> C.; </w:t>
      </w:r>
      <w:r w:rsidRPr="00261BD5">
        <w:rPr>
          <w:lang w:val="es-ES"/>
        </w:rPr>
        <w:t>Bartovsky,</w:t>
      </w:r>
      <w:r w:rsidR="0090632B" w:rsidRPr="00261BD5">
        <w:rPr>
          <w:lang w:val="es-ES"/>
        </w:rPr>
        <w:t xml:space="preserve"> P.; </w:t>
      </w:r>
      <w:r w:rsidRPr="00261BD5">
        <w:rPr>
          <w:lang w:val="es-ES"/>
        </w:rPr>
        <w:t>Aznar,</w:t>
      </w:r>
      <w:r w:rsidR="0090632B" w:rsidRPr="00261BD5">
        <w:rPr>
          <w:lang w:val="es-ES"/>
        </w:rPr>
        <w:t xml:space="preserve"> E.; </w:t>
      </w:r>
      <w:r w:rsidRPr="00261BD5">
        <w:rPr>
          <w:lang w:val="es-ES"/>
        </w:rPr>
        <w:t>Sancenón,</w:t>
      </w:r>
      <w:r w:rsidR="0090632B" w:rsidRPr="00261BD5">
        <w:rPr>
          <w:lang w:val="es-ES"/>
        </w:rPr>
        <w:t xml:space="preserve"> F.; </w:t>
      </w:r>
      <w:r w:rsidRPr="00261BD5">
        <w:rPr>
          <w:lang w:val="es-ES"/>
        </w:rPr>
        <w:t>Marcos,</w:t>
      </w:r>
      <w:r w:rsidR="0090632B" w:rsidRPr="00261BD5">
        <w:rPr>
          <w:lang w:val="es-ES"/>
        </w:rPr>
        <w:t xml:space="preserve"> M.D.; </w:t>
      </w:r>
      <w:r w:rsidRPr="00261BD5">
        <w:rPr>
          <w:lang w:val="es-ES"/>
        </w:rPr>
        <w:t>Amorós,</w:t>
      </w:r>
      <w:r w:rsidR="0090632B" w:rsidRPr="00261BD5">
        <w:rPr>
          <w:lang w:val="es-ES"/>
        </w:rPr>
        <w:t xml:space="preserve"> P.; </w:t>
      </w:r>
      <w:r w:rsidRPr="00261BD5">
        <w:rPr>
          <w:lang w:val="es-ES"/>
        </w:rPr>
        <w:t>Bernardo,</w:t>
      </w:r>
      <w:r w:rsidR="0090632B" w:rsidRPr="00261BD5">
        <w:rPr>
          <w:lang w:val="es-ES"/>
        </w:rPr>
        <w:t xml:space="preserve"> A.R.; </w:t>
      </w:r>
      <w:r w:rsidRPr="00261BD5">
        <w:rPr>
          <w:lang w:val="es-ES"/>
        </w:rPr>
        <w:t>Martínez-Máñez,</w:t>
      </w:r>
      <w:r w:rsidR="0090632B" w:rsidRPr="00261BD5">
        <w:rPr>
          <w:lang w:val="es-ES"/>
        </w:rPr>
        <w:t xml:space="preserve"> R.; </w:t>
      </w:r>
      <w:r w:rsidRPr="00261BD5">
        <w:rPr>
          <w:lang w:val="es-ES"/>
        </w:rPr>
        <w:t>Jiménez-Lara,</w:t>
      </w:r>
      <w:r w:rsidR="0090632B" w:rsidRPr="00261BD5">
        <w:rPr>
          <w:lang w:val="es-ES"/>
        </w:rPr>
        <w:t xml:space="preserve"> A.M.;</w:t>
      </w:r>
      <w:r w:rsidRPr="00261BD5">
        <w:rPr>
          <w:lang w:val="es-ES"/>
        </w:rPr>
        <w:t xml:space="preserve"> Murguía,</w:t>
      </w:r>
      <w:r w:rsidR="0090632B" w:rsidRPr="00261BD5">
        <w:rPr>
          <w:lang w:val="es-ES"/>
        </w:rPr>
        <w:t xml:space="preserve"> J.R.</w:t>
      </w:r>
      <w:r w:rsidRPr="00261BD5">
        <w:rPr>
          <w:lang w:val="es-ES"/>
        </w:rPr>
        <w:t xml:space="preserve"> </w:t>
      </w:r>
      <w:r w:rsidRPr="00261BD5">
        <w:rPr>
          <w:i/>
          <w:lang w:val="es-ES"/>
        </w:rPr>
        <w:t>Chem. - A Eur. J.</w:t>
      </w:r>
      <w:r w:rsidRPr="00261BD5">
        <w:rPr>
          <w:lang w:val="es-ES"/>
        </w:rPr>
        <w:t xml:space="preserve"> </w:t>
      </w:r>
      <w:r w:rsidRPr="00261BD5">
        <w:rPr>
          <w:b/>
          <w:lang w:val="es-ES"/>
        </w:rPr>
        <w:t>2016</w:t>
      </w:r>
      <w:r w:rsidRPr="00261BD5">
        <w:rPr>
          <w:lang w:val="es-ES"/>
        </w:rPr>
        <w:t xml:space="preserve">, </w:t>
      </w:r>
      <w:r w:rsidRPr="00261BD5">
        <w:rPr>
          <w:i/>
          <w:lang w:val="es-ES"/>
        </w:rPr>
        <w:t>22</w:t>
      </w:r>
      <w:r w:rsidRPr="00261BD5">
        <w:rPr>
          <w:lang w:val="es-ES"/>
        </w:rPr>
        <w:t>, 1582</w:t>
      </w:r>
      <w:r w:rsidR="0090632B" w:rsidRPr="00261BD5">
        <w:rPr>
          <w:lang w:val="es-ES"/>
        </w:rPr>
        <w:t>−1586</w:t>
      </w:r>
      <w:r w:rsidRPr="00261BD5">
        <w:rPr>
          <w:lang w:val="es-ES"/>
        </w:rPr>
        <w:t>.</w:t>
      </w:r>
    </w:p>
  </w:endnote>
  <w:endnote w:id="27">
    <w:p w:rsidR="000E3E31" w:rsidRPr="00261BD5" w:rsidRDefault="002D4441" w:rsidP="00D73EE8">
      <w:pPr>
        <w:autoSpaceDE w:val="0"/>
        <w:autoSpaceDN w:val="0"/>
        <w:adjustRightInd w:val="0"/>
        <w:spacing w:before="120" w:line="360" w:lineRule="auto"/>
        <w:rPr>
          <w:lang w:val="en-US"/>
        </w:rPr>
      </w:pPr>
      <w:r w:rsidRPr="00261BD5">
        <w:rPr>
          <w:rStyle w:val="Refdenotaalfinal"/>
        </w:rPr>
        <w:endnoteRef/>
      </w:r>
      <w:r w:rsidRPr="00261BD5">
        <w:rPr>
          <w:lang w:val="en-US"/>
        </w:rPr>
        <w:t xml:space="preserve"> </w:t>
      </w:r>
      <w:r w:rsidRPr="00261BD5">
        <w:rPr>
          <w:lang w:val="en-US" w:eastAsia="es-ES"/>
        </w:rPr>
        <w:t xml:space="preserve">Luo, G.-F.; Chen, W.-H.; Liu, Y.; Lei, Q.; Zhuo, R.-X.; Zhang, X.-Z. </w:t>
      </w:r>
      <w:r w:rsidRPr="00261BD5">
        <w:rPr>
          <w:i/>
          <w:lang w:val="en-US" w:eastAsia="es-ES"/>
        </w:rPr>
        <w:t xml:space="preserve">Sci. Rep. </w:t>
      </w:r>
      <w:r w:rsidRPr="00261BD5">
        <w:rPr>
          <w:b/>
          <w:lang w:val="en-US" w:eastAsia="es-ES"/>
        </w:rPr>
        <w:t>2014</w:t>
      </w:r>
      <w:r w:rsidRPr="00261BD5">
        <w:rPr>
          <w:lang w:val="en-US" w:eastAsia="es-ES"/>
        </w:rPr>
        <w:t xml:space="preserve">, </w:t>
      </w:r>
      <w:r w:rsidRPr="00261BD5">
        <w:rPr>
          <w:i/>
          <w:lang w:val="en-US" w:eastAsia="es-ES"/>
        </w:rPr>
        <w:t>4</w:t>
      </w:r>
      <w:r w:rsidRPr="00261BD5">
        <w:rPr>
          <w:lang w:val="en-US" w:eastAsia="es-ES"/>
        </w:rPr>
        <w:t>, 6064.</w:t>
      </w:r>
    </w:p>
  </w:endnote>
  <w:endnote w:id="28">
    <w:p w:rsidR="00141601" w:rsidRPr="0043569A" w:rsidRDefault="00141601" w:rsidP="00D73EE8">
      <w:pPr>
        <w:pStyle w:val="Textonotaalfinal"/>
        <w:spacing w:before="120" w:line="360" w:lineRule="auto"/>
        <w:ind w:left="0" w:firstLine="0"/>
        <w:rPr>
          <w:sz w:val="24"/>
          <w:szCs w:val="24"/>
          <w:lang w:val="en-US"/>
        </w:rPr>
      </w:pPr>
      <w:r w:rsidRPr="00261BD5">
        <w:rPr>
          <w:rStyle w:val="Refdenotaalfinal"/>
          <w:sz w:val="24"/>
          <w:szCs w:val="24"/>
        </w:rPr>
        <w:endnoteRef/>
      </w:r>
      <w:r w:rsidRPr="0043569A">
        <w:rPr>
          <w:sz w:val="24"/>
          <w:szCs w:val="24"/>
          <w:lang w:val="en-US"/>
        </w:rPr>
        <w:t xml:space="preserve"> Oroval,</w:t>
      </w:r>
      <w:r w:rsidR="0090632B" w:rsidRPr="0043569A">
        <w:rPr>
          <w:sz w:val="24"/>
          <w:szCs w:val="24"/>
          <w:lang w:val="en-US"/>
        </w:rPr>
        <w:t xml:space="preserve"> M.;</w:t>
      </w:r>
      <w:r w:rsidRPr="0043569A">
        <w:rPr>
          <w:sz w:val="24"/>
          <w:szCs w:val="24"/>
          <w:lang w:val="en-US"/>
        </w:rPr>
        <w:t xml:space="preserve"> Díez,</w:t>
      </w:r>
      <w:r w:rsidR="0090632B" w:rsidRPr="0043569A">
        <w:rPr>
          <w:sz w:val="24"/>
          <w:szCs w:val="24"/>
          <w:lang w:val="en-US"/>
        </w:rPr>
        <w:t xml:space="preserve"> P.; </w:t>
      </w:r>
      <w:r w:rsidRPr="0043569A">
        <w:rPr>
          <w:sz w:val="24"/>
          <w:szCs w:val="24"/>
          <w:lang w:val="en-US"/>
        </w:rPr>
        <w:t>Aznar,</w:t>
      </w:r>
      <w:r w:rsidR="0090632B" w:rsidRPr="0043569A">
        <w:rPr>
          <w:sz w:val="24"/>
          <w:szCs w:val="24"/>
          <w:lang w:val="en-US"/>
        </w:rPr>
        <w:t xml:space="preserve"> E., </w:t>
      </w:r>
      <w:r w:rsidRPr="0043569A">
        <w:rPr>
          <w:sz w:val="24"/>
          <w:szCs w:val="24"/>
          <w:lang w:val="en-US"/>
        </w:rPr>
        <w:t>Coll,</w:t>
      </w:r>
      <w:r w:rsidR="0090632B" w:rsidRPr="0043569A">
        <w:rPr>
          <w:sz w:val="24"/>
          <w:szCs w:val="24"/>
          <w:lang w:val="en-US"/>
        </w:rPr>
        <w:t xml:space="preserve"> C., </w:t>
      </w:r>
      <w:r w:rsidRPr="0043569A">
        <w:rPr>
          <w:sz w:val="24"/>
          <w:szCs w:val="24"/>
          <w:lang w:val="en-US"/>
        </w:rPr>
        <w:t>Marcos,</w:t>
      </w:r>
      <w:r w:rsidR="0090632B" w:rsidRPr="0043569A">
        <w:rPr>
          <w:sz w:val="24"/>
          <w:szCs w:val="24"/>
          <w:lang w:val="en-US"/>
        </w:rPr>
        <w:t xml:space="preserve"> M.D.; </w:t>
      </w:r>
      <w:r w:rsidRPr="0043569A">
        <w:rPr>
          <w:sz w:val="24"/>
          <w:szCs w:val="24"/>
          <w:lang w:val="en-US"/>
        </w:rPr>
        <w:t>Sancenón,</w:t>
      </w:r>
      <w:r w:rsidR="0090632B" w:rsidRPr="0043569A">
        <w:rPr>
          <w:sz w:val="24"/>
          <w:szCs w:val="24"/>
          <w:lang w:val="en-US"/>
        </w:rPr>
        <w:t xml:space="preserve"> F., </w:t>
      </w:r>
      <w:r w:rsidRPr="0043569A">
        <w:rPr>
          <w:sz w:val="24"/>
          <w:szCs w:val="24"/>
          <w:lang w:val="en-US"/>
        </w:rPr>
        <w:t>Villalonga,</w:t>
      </w:r>
      <w:r w:rsidR="0090632B" w:rsidRPr="0043569A">
        <w:rPr>
          <w:sz w:val="24"/>
          <w:szCs w:val="24"/>
          <w:lang w:val="en-US"/>
        </w:rPr>
        <w:t xml:space="preserve"> R., </w:t>
      </w:r>
      <w:r w:rsidRPr="0043569A">
        <w:rPr>
          <w:sz w:val="24"/>
          <w:szCs w:val="24"/>
          <w:lang w:val="en-US"/>
        </w:rPr>
        <w:t>Martínez-Máñez,</w:t>
      </w:r>
      <w:r w:rsidR="0090632B" w:rsidRPr="0043569A">
        <w:rPr>
          <w:sz w:val="24"/>
          <w:szCs w:val="24"/>
          <w:lang w:val="en-US"/>
        </w:rPr>
        <w:t xml:space="preserve"> R.</w:t>
      </w:r>
      <w:r w:rsidRPr="0043569A">
        <w:rPr>
          <w:sz w:val="24"/>
          <w:szCs w:val="24"/>
          <w:lang w:val="en-US"/>
        </w:rPr>
        <w:t xml:space="preserve"> </w:t>
      </w:r>
      <w:r w:rsidRPr="0043569A">
        <w:rPr>
          <w:i/>
          <w:sz w:val="24"/>
          <w:szCs w:val="24"/>
          <w:lang w:val="en-US"/>
        </w:rPr>
        <w:t>Chem. - A Eur. J.</w:t>
      </w:r>
      <w:r w:rsidRPr="0043569A">
        <w:rPr>
          <w:sz w:val="24"/>
          <w:szCs w:val="24"/>
          <w:lang w:val="en-US"/>
        </w:rPr>
        <w:t xml:space="preserve"> </w:t>
      </w:r>
      <w:r w:rsidRPr="0043569A">
        <w:rPr>
          <w:b/>
          <w:sz w:val="24"/>
          <w:szCs w:val="24"/>
          <w:lang w:val="en-US"/>
        </w:rPr>
        <w:t>2017</w:t>
      </w:r>
      <w:r w:rsidRPr="0043569A">
        <w:rPr>
          <w:sz w:val="24"/>
          <w:szCs w:val="24"/>
          <w:lang w:val="en-US"/>
        </w:rPr>
        <w:t xml:space="preserve">, </w:t>
      </w:r>
      <w:r w:rsidRPr="0043569A">
        <w:rPr>
          <w:i/>
          <w:sz w:val="24"/>
          <w:szCs w:val="24"/>
          <w:lang w:val="en-US"/>
        </w:rPr>
        <w:t>23</w:t>
      </w:r>
      <w:r w:rsidRPr="0043569A">
        <w:rPr>
          <w:sz w:val="24"/>
          <w:szCs w:val="24"/>
          <w:lang w:val="en-US"/>
        </w:rPr>
        <w:t>, 1353</w:t>
      </w:r>
      <w:r w:rsidR="0090632B" w:rsidRPr="0043569A">
        <w:rPr>
          <w:sz w:val="24"/>
          <w:szCs w:val="24"/>
          <w:lang w:val="en-US"/>
        </w:rPr>
        <w:t>−1360</w:t>
      </w:r>
      <w:r w:rsidRPr="0043569A">
        <w:rPr>
          <w:sz w:val="24"/>
          <w:szCs w:val="24"/>
          <w:lang w:val="en-US"/>
        </w:rPr>
        <w:t>.</w:t>
      </w:r>
    </w:p>
  </w:endnote>
  <w:endnote w:id="29">
    <w:p w:rsidR="005826E1" w:rsidRPr="00261BD5" w:rsidRDefault="005826E1" w:rsidP="00D73EE8">
      <w:pPr>
        <w:pStyle w:val="Textonotaalfinal"/>
        <w:spacing w:before="120" w:line="360" w:lineRule="auto"/>
        <w:ind w:left="0" w:firstLine="0"/>
        <w:rPr>
          <w:sz w:val="24"/>
          <w:szCs w:val="24"/>
          <w:lang w:val="en-US"/>
        </w:rPr>
      </w:pPr>
      <w:r w:rsidRPr="00261BD5">
        <w:rPr>
          <w:rStyle w:val="Refdenotaalfinal"/>
          <w:sz w:val="24"/>
          <w:szCs w:val="24"/>
        </w:rPr>
        <w:endnoteRef/>
      </w:r>
      <w:r w:rsidRPr="00261BD5">
        <w:rPr>
          <w:sz w:val="24"/>
          <w:szCs w:val="24"/>
        </w:rPr>
        <w:t xml:space="preserve"> </w:t>
      </w:r>
      <w:r w:rsidRPr="00261BD5">
        <w:rPr>
          <w:sz w:val="24"/>
          <w:szCs w:val="24"/>
          <w:lang w:val="en-US"/>
        </w:rPr>
        <w:t xml:space="preserve">Choi, Y. L.; Jaworski, J.; Seo, M. L.; Lee, S. J.; Jung, J. H. </w:t>
      </w:r>
      <w:r w:rsidRPr="00261BD5">
        <w:rPr>
          <w:i/>
          <w:sz w:val="24"/>
          <w:szCs w:val="24"/>
          <w:lang w:val="en-US"/>
        </w:rPr>
        <w:t>J. Mater. Chem.</w:t>
      </w:r>
      <w:r w:rsidRPr="00261BD5">
        <w:rPr>
          <w:sz w:val="24"/>
          <w:szCs w:val="24"/>
          <w:lang w:val="en-US"/>
        </w:rPr>
        <w:t xml:space="preserve"> </w:t>
      </w:r>
      <w:r w:rsidRPr="00261BD5">
        <w:rPr>
          <w:b/>
          <w:sz w:val="24"/>
          <w:szCs w:val="24"/>
          <w:lang w:val="en-US"/>
        </w:rPr>
        <w:t>2011</w:t>
      </w:r>
      <w:r w:rsidRPr="00261BD5">
        <w:rPr>
          <w:sz w:val="24"/>
          <w:szCs w:val="24"/>
          <w:lang w:val="en-US"/>
        </w:rPr>
        <w:t xml:space="preserve">, </w:t>
      </w:r>
      <w:r w:rsidRPr="00261BD5">
        <w:rPr>
          <w:i/>
          <w:sz w:val="24"/>
          <w:szCs w:val="24"/>
          <w:lang w:val="en-US"/>
        </w:rPr>
        <w:t>21</w:t>
      </w:r>
      <w:r w:rsidRPr="00261BD5">
        <w:rPr>
          <w:sz w:val="24"/>
          <w:szCs w:val="24"/>
          <w:lang w:val="en-US"/>
        </w:rPr>
        <w:t>, 7882−7885.</w:t>
      </w:r>
    </w:p>
  </w:endnote>
  <w:endnote w:id="30">
    <w:p w:rsidR="000E3E31" w:rsidRPr="00261BD5" w:rsidRDefault="002D4441" w:rsidP="00D73EE8">
      <w:pPr>
        <w:autoSpaceDE w:val="0"/>
        <w:autoSpaceDN w:val="0"/>
        <w:adjustRightInd w:val="0"/>
        <w:spacing w:before="120" w:line="360" w:lineRule="auto"/>
        <w:rPr>
          <w:lang w:val="en-US"/>
        </w:rPr>
      </w:pPr>
      <w:r w:rsidRPr="00261BD5">
        <w:rPr>
          <w:rStyle w:val="Refdenotaalfinal"/>
        </w:rPr>
        <w:endnoteRef/>
      </w:r>
      <w:r w:rsidRPr="00261BD5">
        <w:t xml:space="preserve"> </w:t>
      </w:r>
      <w:r w:rsidRPr="00261BD5">
        <w:rPr>
          <w:lang w:val="en-US" w:eastAsia="es-ES"/>
        </w:rPr>
        <w:t xml:space="preserve">Fu, Q.; Rao, G. V. R.; Ista, L. K.; Wu, Y.; Andrzejewski, B. P.; Sklar, L. A.; Ward, T. L.; Lopez, G. P.  </w:t>
      </w:r>
      <w:r w:rsidRPr="00261BD5">
        <w:rPr>
          <w:i/>
          <w:lang w:val="en-US" w:eastAsia="es-ES"/>
        </w:rPr>
        <w:t>Adv.</w:t>
      </w:r>
      <w:r w:rsidR="000E3E31" w:rsidRPr="00261BD5">
        <w:rPr>
          <w:i/>
          <w:lang w:val="en-US" w:eastAsia="es-ES"/>
        </w:rPr>
        <w:t xml:space="preserve"> </w:t>
      </w:r>
      <w:r w:rsidRPr="00261BD5">
        <w:rPr>
          <w:i/>
          <w:lang w:val="en-US" w:eastAsia="es-ES"/>
        </w:rPr>
        <w:t xml:space="preserve">Mater. </w:t>
      </w:r>
      <w:r w:rsidRPr="00261BD5">
        <w:rPr>
          <w:b/>
          <w:lang w:val="en-US" w:eastAsia="es-ES"/>
        </w:rPr>
        <w:t>2003</w:t>
      </w:r>
      <w:r w:rsidRPr="00261BD5">
        <w:rPr>
          <w:lang w:val="en-US" w:eastAsia="es-ES"/>
        </w:rPr>
        <w:t xml:space="preserve">, </w:t>
      </w:r>
      <w:r w:rsidRPr="00261BD5">
        <w:rPr>
          <w:i/>
          <w:lang w:val="en-US" w:eastAsia="es-ES"/>
        </w:rPr>
        <w:t>15</w:t>
      </w:r>
      <w:r w:rsidRPr="00261BD5">
        <w:rPr>
          <w:lang w:val="en-US" w:eastAsia="es-ES"/>
        </w:rPr>
        <w:t>, 1262</w:t>
      </w:r>
      <w:r w:rsidRPr="00261BD5">
        <w:rPr>
          <w:rFonts w:eastAsia="AdvOT8608a8d1+22"/>
          <w:lang w:val="en-US" w:eastAsia="es-ES"/>
        </w:rPr>
        <w:t>−</w:t>
      </w:r>
      <w:r w:rsidRPr="00261BD5">
        <w:rPr>
          <w:lang w:val="en-US" w:eastAsia="es-ES"/>
        </w:rPr>
        <w:t>1266.</w:t>
      </w:r>
    </w:p>
  </w:endnote>
  <w:endnote w:id="31">
    <w:p w:rsidR="004C03D3" w:rsidRPr="00261BD5" w:rsidRDefault="004C03D3" w:rsidP="00D73EE8">
      <w:pPr>
        <w:pStyle w:val="Textonotaalfinal"/>
        <w:spacing w:before="120" w:line="360" w:lineRule="auto"/>
        <w:ind w:left="0" w:firstLine="0"/>
        <w:rPr>
          <w:sz w:val="24"/>
          <w:szCs w:val="24"/>
        </w:rPr>
      </w:pPr>
      <w:r w:rsidRPr="00261BD5">
        <w:rPr>
          <w:rStyle w:val="Refdenotaalfinal"/>
          <w:sz w:val="24"/>
          <w:szCs w:val="24"/>
        </w:rPr>
        <w:endnoteRef/>
      </w:r>
      <w:r w:rsidR="0090632B" w:rsidRPr="00261BD5">
        <w:rPr>
          <w:sz w:val="24"/>
          <w:szCs w:val="24"/>
        </w:rPr>
        <w:t xml:space="preserve"> Levy-Nissenbaum, E.; Radovic-Moreno, A.F.; Wang, A.Z.; Langer, R.; Farokhzad, O.C. </w:t>
      </w:r>
      <w:r w:rsidR="0090632B" w:rsidRPr="00261BD5">
        <w:rPr>
          <w:i/>
          <w:sz w:val="24"/>
          <w:szCs w:val="24"/>
        </w:rPr>
        <w:t xml:space="preserve">Trends Biotechnol. </w:t>
      </w:r>
      <w:r w:rsidR="0090632B" w:rsidRPr="00261BD5">
        <w:rPr>
          <w:b/>
          <w:sz w:val="24"/>
          <w:szCs w:val="24"/>
        </w:rPr>
        <w:t>2</w:t>
      </w:r>
      <w:r w:rsidRPr="00261BD5">
        <w:rPr>
          <w:b/>
          <w:color w:val="000000"/>
          <w:sz w:val="24"/>
          <w:szCs w:val="24"/>
          <w:shd w:val="clear" w:color="auto" w:fill="FFFFFF"/>
        </w:rPr>
        <w:t>008</w:t>
      </w:r>
      <w:r w:rsidR="0090632B" w:rsidRPr="00261BD5">
        <w:rPr>
          <w:color w:val="000000"/>
          <w:sz w:val="24"/>
          <w:szCs w:val="24"/>
          <w:shd w:val="clear" w:color="auto" w:fill="FFFFFF"/>
        </w:rPr>
        <w:t xml:space="preserve">, </w:t>
      </w:r>
      <w:r w:rsidRPr="00261BD5">
        <w:rPr>
          <w:i/>
          <w:color w:val="000000"/>
          <w:sz w:val="24"/>
          <w:szCs w:val="24"/>
          <w:shd w:val="clear" w:color="auto" w:fill="FFFFFF"/>
        </w:rPr>
        <w:t>26</w:t>
      </w:r>
      <w:r w:rsidR="0090632B" w:rsidRPr="00261BD5">
        <w:rPr>
          <w:color w:val="000000"/>
          <w:sz w:val="24"/>
          <w:szCs w:val="24"/>
          <w:shd w:val="clear" w:color="auto" w:fill="FFFFFF"/>
        </w:rPr>
        <w:t xml:space="preserve">, </w:t>
      </w:r>
      <w:r w:rsidRPr="00261BD5">
        <w:rPr>
          <w:color w:val="000000"/>
          <w:sz w:val="24"/>
          <w:szCs w:val="24"/>
          <w:shd w:val="clear" w:color="auto" w:fill="FFFFFF"/>
        </w:rPr>
        <w:t>442</w:t>
      </w:r>
      <w:r w:rsidR="0090632B" w:rsidRPr="00261BD5">
        <w:rPr>
          <w:rFonts w:eastAsia="AdvOT8608a8d1+22"/>
          <w:sz w:val="24"/>
          <w:szCs w:val="24"/>
          <w:lang w:val="en-US" w:eastAsia="es-ES"/>
        </w:rPr>
        <w:t>−</w:t>
      </w:r>
      <w:r w:rsidR="0090632B" w:rsidRPr="00261BD5">
        <w:rPr>
          <w:color w:val="000000"/>
          <w:sz w:val="24"/>
          <w:szCs w:val="24"/>
          <w:shd w:val="clear" w:color="auto" w:fill="FFFFFF"/>
        </w:rPr>
        <w:t>44</w:t>
      </w:r>
      <w:r w:rsidRPr="00261BD5">
        <w:rPr>
          <w:color w:val="000000"/>
          <w:sz w:val="24"/>
          <w:szCs w:val="24"/>
          <w:shd w:val="clear" w:color="auto" w:fill="FFFFFF"/>
        </w:rPr>
        <w:t>9. </w:t>
      </w:r>
    </w:p>
  </w:endnote>
  <w:endnote w:id="32">
    <w:p w:rsidR="000E3E31" w:rsidRPr="00261BD5" w:rsidRDefault="004C03D3" w:rsidP="00D73EE8">
      <w:pPr>
        <w:autoSpaceDE w:val="0"/>
        <w:autoSpaceDN w:val="0"/>
        <w:adjustRightInd w:val="0"/>
        <w:spacing w:before="120" w:line="360" w:lineRule="auto"/>
        <w:rPr>
          <w:lang w:val="en-US"/>
        </w:rPr>
      </w:pPr>
      <w:r w:rsidRPr="00261BD5">
        <w:rPr>
          <w:rStyle w:val="Refdenotaalfinal"/>
        </w:rPr>
        <w:endnoteRef/>
      </w:r>
      <w:r w:rsidRPr="00261BD5">
        <w:rPr>
          <w:lang w:val="en-US"/>
        </w:rPr>
        <w:t xml:space="preserve"> </w:t>
      </w:r>
      <w:r w:rsidRPr="00261BD5">
        <w:rPr>
          <w:lang w:val="en-US" w:eastAsia="es-ES"/>
        </w:rPr>
        <w:t xml:space="preserve">Li, F.; Zhang, H.; Wang, Z.; Newbigging, A. M.; Reid, M. S.; Li, X.-F.; Le, X. C. </w:t>
      </w:r>
      <w:r w:rsidRPr="00261BD5">
        <w:rPr>
          <w:i/>
          <w:lang w:val="en-US" w:eastAsia="es-ES"/>
        </w:rPr>
        <w:t xml:space="preserve">Anal. Chem. </w:t>
      </w:r>
      <w:r w:rsidRPr="00261BD5">
        <w:rPr>
          <w:b/>
          <w:lang w:val="en-US" w:eastAsia="es-ES"/>
        </w:rPr>
        <w:t>2015</w:t>
      </w:r>
      <w:r w:rsidRPr="00261BD5">
        <w:rPr>
          <w:lang w:val="en-US" w:eastAsia="es-ES"/>
        </w:rPr>
        <w:t xml:space="preserve">, </w:t>
      </w:r>
      <w:r w:rsidRPr="00261BD5">
        <w:rPr>
          <w:i/>
          <w:lang w:val="en-US" w:eastAsia="es-ES"/>
        </w:rPr>
        <w:t>87</w:t>
      </w:r>
      <w:r w:rsidRPr="00261BD5">
        <w:rPr>
          <w:lang w:val="en-US" w:eastAsia="es-ES"/>
        </w:rPr>
        <w:t>, 274</w:t>
      </w:r>
      <w:r w:rsidRPr="00261BD5">
        <w:rPr>
          <w:rFonts w:eastAsia="AdvOT8608a8d1+22"/>
          <w:lang w:val="en-US" w:eastAsia="es-ES"/>
        </w:rPr>
        <w:t>−</w:t>
      </w:r>
      <w:r w:rsidRPr="00261BD5">
        <w:rPr>
          <w:lang w:val="en-US" w:eastAsia="es-ES"/>
        </w:rPr>
        <w:t>292.</w:t>
      </w:r>
    </w:p>
  </w:endnote>
  <w:endnote w:id="33">
    <w:p w:rsidR="005D4297" w:rsidRPr="00261BD5" w:rsidRDefault="005D4297" w:rsidP="00D73EE8">
      <w:pPr>
        <w:pStyle w:val="Textonotaalfinal"/>
        <w:spacing w:before="120" w:line="360" w:lineRule="auto"/>
        <w:ind w:left="0" w:firstLine="0"/>
        <w:rPr>
          <w:sz w:val="24"/>
          <w:szCs w:val="24"/>
          <w:lang w:val="en-US"/>
        </w:rPr>
      </w:pPr>
      <w:r w:rsidRPr="00261BD5">
        <w:rPr>
          <w:rStyle w:val="Refdenotaalfinal"/>
          <w:sz w:val="24"/>
          <w:szCs w:val="24"/>
        </w:rPr>
        <w:endnoteRef/>
      </w:r>
      <w:r w:rsidRPr="00261BD5">
        <w:rPr>
          <w:sz w:val="24"/>
          <w:szCs w:val="24"/>
          <w:lang w:val="en-US"/>
        </w:rPr>
        <w:t xml:space="preserve"> </w:t>
      </w:r>
      <w:r w:rsidR="009D29ED" w:rsidRPr="00261BD5">
        <w:rPr>
          <w:sz w:val="24"/>
          <w:szCs w:val="24"/>
          <w:lang w:val="en-US"/>
        </w:rPr>
        <w:t>Ö</w:t>
      </w:r>
      <w:r w:rsidRPr="00261BD5">
        <w:rPr>
          <w:sz w:val="24"/>
          <w:szCs w:val="24"/>
          <w:lang w:val="en-US"/>
        </w:rPr>
        <w:t>zalp,</w:t>
      </w:r>
      <w:r w:rsidR="009D29ED" w:rsidRPr="00261BD5">
        <w:rPr>
          <w:sz w:val="24"/>
          <w:szCs w:val="24"/>
          <w:lang w:val="en-US"/>
        </w:rPr>
        <w:t xml:space="preserve"> V.C.; </w:t>
      </w:r>
      <w:r w:rsidRPr="00261BD5">
        <w:rPr>
          <w:sz w:val="24"/>
          <w:szCs w:val="24"/>
          <w:lang w:val="en-US"/>
        </w:rPr>
        <w:t>Schafer,</w:t>
      </w:r>
      <w:r w:rsidR="009D29ED" w:rsidRPr="00261BD5">
        <w:rPr>
          <w:sz w:val="24"/>
          <w:szCs w:val="24"/>
          <w:lang w:val="en-US"/>
        </w:rPr>
        <w:t xml:space="preserve"> T.</w:t>
      </w:r>
      <w:r w:rsidRPr="00261BD5">
        <w:rPr>
          <w:sz w:val="24"/>
          <w:szCs w:val="24"/>
          <w:lang w:val="en-US"/>
        </w:rPr>
        <w:t xml:space="preserve"> </w:t>
      </w:r>
      <w:r w:rsidRPr="00261BD5">
        <w:rPr>
          <w:i/>
          <w:iCs/>
          <w:sz w:val="24"/>
          <w:szCs w:val="24"/>
          <w:lang w:val="en-US"/>
        </w:rPr>
        <w:t>Chem. Eur. J</w:t>
      </w:r>
      <w:r w:rsidRPr="00261BD5">
        <w:rPr>
          <w:sz w:val="24"/>
          <w:szCs w:val="24"/>
          <w:lang w:val="en-US"/>
        </w:rPr>
        <w:t xml:space="preserve">., </w:t>
      </w:r>
      <w:r w:rsidRPr="00261BD5">
        <w:rPr>
          <w:b/>
          <w:bCs/>
          <w:sz w:val="24"/>
          <w:szCs w:val="24"/>
          <w:lang w:val="en-US"/>
        </w:rPr>
        <w:t>2011</w:t>
      </w:r>
      <w:r w:rsidRPr="00261BD5">
        <w:rPr>
          <w:sz w:val="24"/>
          <w:szCs w:val="24"/>
          <w:lang w:val="en-US"/>
        </w:rPr>
        <w:t xml:space="preserve">, </w:t>
      </w:r>
      <w:r w:rsidRPr="00261BD5">
        <w:rPr>
          <w:i/>
          <w:iCs/>
          <w:sz w:val="24"/>
          <w:szCs w:val="24"/>
          <w:lang w:val="en-US"/>
        </w:rPr>
        <w:t>17</w:t>
      </w:r>
      <w:r w:rsidRPr="00261BD5">
        <w:rPr>
          <w:sz w:val="24"/>
          <w:szCs w:val="24"/>
          <w:lang w:val="en-US"/>
        </w:rPr>
        <w:t>, 9893</w:t>
      </w:r>
      <w:r w:rsidR="009D29ED" w:rsidRPr="00261BD5">
        <w:rPr>
          <w:rFonts w:eastAsia="AdvOT8608a8d1+22"/>
          <w:sz w:val="24"/>
          <w:szCs w:val="24"/>
          <w:lang w:val="en-US" w:eastAsia="es-ES"/>
        </w:rPr>
        <w:t>−</w:t>
      </w:r>
      <w:r w:rsidRPr="00261BD5">
        <w:rPr>
          <w:sz w:val="24"/>
          <w:szCs w:val="24"/>
          <w:lang w:val="en-US"/>
        </w:rPr>
        <w:t>9896</w:t>
      </w:r>
    </w:p>
  </w:endnote>
  <w:endnote w:id="34">
    <w:p w:rsidR="005826E1" w:rsidRPr="00D73EE8" w:rsidRDefault="005826E1" w:rsidP="00D73EE8">
      <w:pPr>
        <w:pStyle w:val="Textonotaalfinal"/>
        <w:spacing w:before="120" w:line="360" w:lineRule="auto"/>
        <w:ind w:left="0" w:firstLine="0"/>
        <w:rPr>
          <w:sz w:val="24"/>
          <w:szCs w:val="24"/>
          <w:lang w:val="en-US"/>
        </w:rPr>
      </w:pPr>
      <w:r w:rsidRPr="00261BD5">
        <w:rPr>
          <w:rStyle w:val="Refdenotaalfinal"/>
          <w:sz w:val="24"/>
          <w:szCs w:val="24"/>
        </w:rPr>
        <w:endnoteRef/>
      </w:r>
      <w:r w:rsidRPr="00D73EE8">
        <w:rPr>
          <w:sz w:val="24"/>
          <w:szCs w:val="24"/>
          <w:lang w:val="en-US"/>
        </w:rPr>
        <w:t xml:space="preserve"> Oroval, M.; Coronado-Puchau, M.; Langer, J.; Sanz-Ortiz, M. N.; Ribes, A.; Aznar, E.; Coll, C.; Marcos, M. D.; Sancenón, F.; Liz- Marzán, L. M.; Martínez-Máñez, R. </w:t>
      </w:r>
      <w:r w:rsidRPr="00D73EE8">
        <w:rPr>
          <w:i/>
          <w:sz w:val="24"/>
          <w:szCs w:val="24"/>
          <w:lang w:val="en-US"/>
        </w:rPr>
        <w:t>Chem. - Eur. J.</w:t>
      </w:r>
      <w:r w:rsidR="000E3E31" w:rsidRPr="00D73EE8">
        <w:rPr>
          <w:i/>
          <w:sz w:val="24"/>
          <w:szCs w:val="24"/>
          <w:lang w:val="en-US"/>
        </w:rPr>
        <w:t xml:space="preserve"> </w:t>
      </w:r>
      <w:r w:rsidRPr="00D73EE8">
        <w:rPr>
          <w:b/>
          <w:sz w:val="24"/>
          <w:szCs w:val="24"/>
          <w:lang w:val="en-US"/>
        </w:rPr>
        <w:t>2016</w:t>
      </w:r>
      <w:r w:rsidRPr="00D73EE8">
        <w:rPr>
          <w:sz w:val="24"/>
          <w:szCs w:val="24"/>
          <w:lang w:val="en-US"/>
        </w:rPr>
        <w:t xml:space="preserve">, </w:t>
      </w:r>
      <w:r w:rsidRPr="00D73EE8">
        <w:rPr>
          <w:i/>
          <w:sz w:val="24"/>
          <w:szCs w:val="24"/>
          <w:lang w:val="en-US"/>
        </w:rPr>
        <w:t>22</w:t>
      </w:r>
      <w:r w:rsidRPr="00D73EE8">
        <w:rPr>
          <w:sz w:val="24"/>
          <w:szCs w:val="24"/>
          <w:lang w:val="en-US"/>
        </w:rPr>
        <w:t>, 13488−13495.</w:t>
      </w:r>
    </w:p>
  </w:endnote>
  <w:endnote w:id="35">
    <w:p w:rsidR="00105CBA" w:rsidRPr="00261BD5" w:rsidRDefault="00105CBA" w:rsidP="00D73EE8">
      <w:pPr>
        <w:autoSpaceDE w:val="0"/>
        <w:autoSpaceDN w:val="0"/>
        <w:adjustRightInd w:val="0"/>
        <w:spacing w:before="120" w:line="360" w:lineRule="auto"/>
      </w:pPr>
      <w:r w:rsidRPr="00261BD5">
        <w:rPr>
          <w:rStyle w:val="Refdenotaalfinal"/>
        </w:rPr>
        <w:endnoteRef/>
      </w:r>
      <w:r w:rsidRPr="00261BD5">
        <w:rPr>
          <w:lang w:val="en-US"/>
        </w:rPr>
        <w:t xml:space="preserve"> </w:t>
      </w:r>
      <w:r w:rsidRPr="00261BD5">
        <w:rPr>
          <w:lang w:val="en-US" w:eastAsia="es-ES"/>
        </w:rPr>
        <w:t xml:space="preserve">Özalp, V. C.; Çam, D.; Hernandez, F. J.; Hernandez, L. I.; Schäfer, T.; Öktem, H. </w:t>
      </w:r>
      <w:r w:rsidRPr="00261BD5">
        <w:rPr>
          <w:i/>
          <w:lang w:val="en-US" w:eastAsia="es-ES"/>
        </w:rPr>
        <w:t>Analyst</w:t>
      </w:r>
      <w:r w:rsidRPr="00261BD5">
        <w:rPr>
          <w:lang w:val="en-US" w:eastAsia="es-ES"/>
        </w:rPr>
        <w:t xml:space="preserve"> </w:t>
      </w:r>
      <w:r w:rsidRPr="00261BD5">
        <w:rPr>
          <w:b/>
          <w:lang w:val="en-US" w:eastAsia="es-ES"/>
        </w:rPr>
        <w:t>2016</w:t>
      </w:r>
      <w:r w:rsidRPr="00261BD5">
        <w:rPr>
          <w:lang w:val="en-US" w:eastAsia="es-ES"/>
        </w:rPr>
        <w:t xml:space="preserve">, </w:t>
      </w:r>
      <w:r w:rsidRPr="00261BD5">
        <w:rPr>
          <w:i/>
          <w:lang w:val="en-US" w:eastAsia="es-ES"/>
        </w:rPr>
        <w:t>141</w:t>
      </w:r>
      <w:r w:rsidRPr="00261BD5">
        <w:rPr>
          <w:lang w:val="en-US" w:eastAsia="es-ES"/>
        </w:rPr>
        <w:t>,</w:t>
      </w:r>
      <w:r w:rsidR="00D73EE8">
        <w:rPr>
          <w:lang w:val="en-US" w:eastAsia="es-ES"/>
        </w:rPr>
        <w:t xml:space="preserve"> </w:t>
      </w:r>
      <w:r w:rsidRPr="00261BD5">
        <w:rPr>
          <w:lang w:val="en-US" w:eastAsia="es-ES"/>
        </w:rPr>
        <w:t>2595</w:t>
      </w:r>
      <w:r w:rsidRPr="00261BD5">
        <w:rPr>
          <w:rFonts w:eastAsia="AdvOT8608a8d1+22"/>
          <w:lang w:val="en-US" w:eastAsia="es-ES"/>
        </w:rPr>
        <w:t>−</w:t>
      </w:r>
      <w:r w:rsidRPr="00261BD5">
        <w:rPr>
          <w:lang w:val="en-US" w:eastAsia="es-ES"/>
        </w:rPr>
        <w:t>2599.</w:t>
      </w:r>
    </w:p>
  </w:endnote>
  <w:endnote w:id="36">
    <w:p w:rsidR="000E3E31" w:rsidRPr="00261BD5" w:rsidRDefault="005D4297" w:rsidP="00D73EE8">
      <w:pPr>
        <w:autoSpaceDE w:val="0"/>
        <w:autoSpaceDN w:val="0"/>
        <w:adjustRightInd w:val="0"/>
        <w:spacing w:before="120" w:line="360" w:lineRule="auto"/>
        <w:jc w:val="both"/>
        <w:rPr>
          <w:lang w:val="en-US"/>
        </w:rPr>
      </w:pPr>
      <w:r w:rsidRPr="00261BD5">
        <w:rPr>
          <w:rStyle w:val="Refdenotaalfinal"/>
        </w:rPr>
        <w:endnoteRef/>
      </w:r>
      <w:r w:rsidRPr="00261BD5">
        <w:t xml:space="preserve"> </w:t>
      </w:r>
      <w:r w:rsidR="009B7FDE" w:rsidRPr="00261BD5">
        <w:rPr>
          <w:lang w:val="en-IE"/>
        </w:rPr>
        <w:t>Zhang, Y. F.; Yuan, Q.; Chen, T.; Zhang, X. B.; Chen, Y.; Tan, W. H</w:t>
      </w:r>
      <w:r w:rsidRPr="00261BD5">
        <w:rPr>
          <w:lang w:val="en-IE"/>
        </w:rPr>
        <w:t xml:space="preserve">. </w:t>
      </w:r>
      <w:r w:rsidRPr="00261BD5">
        <w:rPr>
          <w:i/>
          <w:iCs/>
          <w:lang w:val="en-IE"/>
        </w:rPr>
        <w:t xml:space="preserve">Anal. </w:t>
      </w:r>
      <w:r w:rsidRPr="00261BD5">
        <w:rPr>
          <w:i/>
          <w:iCs/>
          <w:lang w:val="en-US"/>
        </w:rPr>
        <w:t>Chem</w:t>
      </w:r>
      <w:r w:rsidRPr="00261BD5">
        <w:rPr>
          <w:lang w:val="en-US"/>
        </w:rPr>
        <w:t xml:space="preserve">., </w:t>
      </w:r>
      <w:r w:rsidRPr="00261BD5">
        <w:rPr>
          <w:b/>
          <w:bCs/>
          <w:lang w:val="en-US"/>
        </w:rPr>
        <w:t>2012</w:t>
      </w:r>
      <w:r w:rsidRPr="00261BD5">
        <w:rPr>
          <w:lang w:val="en-US"/>
        </w:rPr>
        <w:t xml:space="preserve">, </w:t>
      </w:r>
      <w:r w:rsidRPr="00261BD5">
        <w:rPr>
          <w:i/>
          <w:iCs/>
          <w:lang w:val="en-US"/>
        </w:rPr>
        <w:t>84</w:t>
      </w:r>
      <w:r w:rsidRPr="00261BD5">
        <w:rPr>
          <w:lang w:val="en-US"/>
        </w:rPr>
        <w:t>, 1956-1962.</w:t>
      </w:r>
    </w:p>
  </w:endnote>
  <w:endnote w:id="37">
    <w:p w:rsidR="000E3E31" w:rsidRPr="00261BD5" w:rsidRDefault="005D4297" w:rsidP="00D73EE8">
      <w:pPr>
        <w:autoSpaceDE w:val="0"/>
        <w:autoSpaceDN w:val="0"/>
        <w:adjustRightInd w:val="0"/>
        <w:spacing w:before="120" w:line="360" w:lineRule="auto"/>
        <w:jc w:val="both"/>
        <w:rPr>
          <w:lang w:val="en-IE"/>
        </w:rPr>
      </w:pPr>
      <w:r w:rsidRPr="00261BD5">
        <w:rPr>
          <w:rStyle w:val="Refdenotaalfinal"/>
        </w:rPr>
        <w:endnoteRef/>
      </w:r>
      <w:r w:rsidRPr="00261BD5">
        <w:rPr>
          <w:lang w:val="en-US"/>
        </w:rPr>
        <w:t xml:space="preserve"> </w:t>
      </w:r>
      <w:r w:rsidR="009B7FDE" w:rsidRPr="00261BD5">
        <w:rPr>
          <w:lang w:val="en-US"/>
        </w:rPr>
        <w:t xml:space="preserve">Wen, Y.; Xu, L.; Li, C.; Du, H.; Chen, L.; Su, B.; Zhang, Z.; Zhang, X.; Song, Y. </w:t>
      </w:r>
      <w:r w:rsidRPr="00261BD5">
        <w:rPr>
          <w:i/>
          <w:iCs/>
          <w:lang w:val="en-US"/>
        </w:rPr>
        <w:t xml:space="preserve">Chem. </w:t>
      </w:r>
      <w:r w:rsidRPr="00261BD5">
        <w:rPr>
          <w:i/>
          <w:iCs/>
          <w:lang w:val="en-IE"/>
        </w:rPr>
        <w:t>Commun</w:t>
      </w:r>
      <w:r w:rsidRPr="00261BD5">
        <w:rPr>
          <w:lang w:val="en-IE"/>
        </w:rPr>
        <w:t xml:space="preserve">., </w:t>
      </w:r>
      <w:r w:rsidRPr="00261BD5">
        <w:rPr>
          <w:b/>
          <w:bCs/>
          <w:lang w:val="en-IE"/>
        </w:rPr>
        <w:t>2012</w:t>
      </w:r>
      <w:r w:rsidRPr="00261BD5">
        <w:rPr>
          <w:lang w:val="en-IE"/>
        </w:rPr>
        <w:t xml:space="preserve">, </w:t>
      </w:r>
      <w:r w:rsidRPr="00261BD5">
        <w:rPr>
          <w:i/>
          <w:iCs/>
          <w:lang w:val="en-IE"/>
        </w:rPr>
        <w:t>48</w:t>
      </w:r>
      <w:r w:rsidRPr="00261BD5">
        <w:rPr>
          <w:lang w:val="en-IE"/>
        </w:rPr>
        <w:t>, 8410-8412.</w:t>
      </w:r>
    </w:p>
  </w:endnote>
  <w:endnote w:id="38">
    <w:p w:rsidR="005D4297" w:rsidRPr="00261BD5" w:rsidRDefault="005D4297" w:rsidP="00D73EE8">
      <w:pPr>
        <w:autoSpaceDE w:val="0"/>
        <w:autoSpaceDN w:val="0"/>
        <w:adjustRightInd w:val="0"/>
        <w:spacing w:before="120" w:line="360" w:lineRule="auto"/>
        <w:jc w:val="both"/>
      </w:pPr>
      <w:r w:rsidRPr="00261BD5">
        <w:rPr>
          <w:rStyle w:val="Refdenotaalfinal"/>
        </w:rPr>
        <w:endnoteRef/>
      </w:r>
      <w:r w:rsidRPr="00261BD5">
        <w:t xml:space="preserve"> </w:t>
      </w:r>
      <w:r w:rsidR="009B7FDE" w:rsidRPr="00261BD5">
        <w:rPr>
          <w:lang w:val="en-IE"/>
        </w:rPr>
        <w:t xml:space="preserve">Zhang, Z.; Wang, F.; Balogh, D.; Willner, I. </w:t>
      </w:r>
      <w:r w:rsidRPr="00261BD5">
        <w:rPr>
          <w:i/>
          <w:iCs/>
          <w:lang w:val="en-IE"/>
        </w:rPr>
        <w:t xml:space="preserve">J. Mater. Chem. B </w:t>
      </w:r>
      <w:r w:rsidRPr="00261BD5">
        <w:rPr>
          <w:b/>
          <w:bCs/>
          <w:lang w:val="en-IE"/>
        </w:rPr>
        <w:t>2014</w:t>
      </w:r>
      <w:r w:rsidRPr="00261BD5">
        <w:rPr>
          <w:lang w:val="en-IE"/>
        </w:rPr>
        <w:t xml:space="preserve">, </w:t>
      </w:r>
      <w:r w:rsidRPr="00261BD5">
        <w:rPr>
          <w:i/>
          <w:iCs/>
          <w:lang w:val="en-IE"/>
        </w:rPr>
        <w:t>2</w:t>
      </w:r>
      <w:r w:rsidRPr="00261BD5">
        <w:rPr>
          <w:lang w:val="en-IE"/>
        </w:rPr>
        <w:t>, 4449-4455.</w:t>
      </w:r>
    </w:p>
  </w:endnote>
  <w:endnote w:id="39">
    <w:p w:rsidR="00C7551D" w:rsidRPr="00261BD5" w:rsidRDefault="00C7551D" w:rsidP="00D73EE8">
      <w:pPr>
        <w:autoSpaceDE w:val="0"/>
        <w:autoSpaceDN w:val="0"/>
        <w:adjustRightInd w:val="0"/>
        <w:spacing w:before="120" w:line="360" w:lineRule="auto"/>
        <w:jc w:val="both"/>
        <w:rPr>
          <w:lang w:val="en-IE"/>
        </w:rPr>
      </w:pPr>
      <w:r w:rsidRPr="00261BD5">
        <w:rPr>
          <w:rStyle w:val="Refdenotaalfinal"/>
        </w:rPr>
        <w:endnoteRef/>
      </w:r>
      <w:r w:rsidRPr="00261BD5">
        <w:t xml:space="preserve"> </w:t>
      </w:r>
      <w:r w:rsidR="009B7FDE" w:rsidRPr="00261BD5">
        <w:t xml:space="preserve">Fu, L. B.; Zhuang, J. Y.; Lai, W. Q.; Que, X. H.; Lu, M. H.; Tang, </w:t>
      </w:r>
      <w:r w:rsidR="009B7FDE" w:rsidRPr="00261BD5">
        <w:rPr>
          <w:lang w:val="en-US"/>
        </w:rPr>
        <w:t xml:space="preserve">D. P. </w:t>
      </w:r>
      <w:r w:rsidRPr="00261BD5">
        <w:rPr>
          <w:i/>
          <w:iCs/>
          <w:lang w:val="en-US"/>
        </w:rPr>
        <w:t xml:space="preserve">J. Mater. </w:t>
      </w:r>
      <w:r w:rsidRPr="00261BD5">
        <w:rPr>
          <w:i/>
          <w:iCs/>
          <w:lang w:val="en-IE"/>
        </w:rPr>
        <w:t>Chem. B</w:t>
      </w:r>
      <w:r w:rsidRPr="00261BD5">
        <w:rPr>
          <w:lang w:val="en-IE"/>
        </w:rPr>
        <w:t xml:space="preserve">, </w:t>
      </w:r>
      <w:r w:rsidRPr="00261BD5">
        <w:rPr>
          <w:b/>
          <w:bCs/>
          <w:lang w:val="en-IE"/>
        </w:rPr>
        <w:t>2013</w:t>
      </w:r>
      <w:r w:rsidRPr="00261BD5">
        <w:rPr>
          <w:lang w:val="en-IE"/>
        </w:rPr>
        <w:t xml:space="preserve">, </w:t>
      </w:r>
      <w:r w:rsidRPr="00261BD5">
        <w:rPr>
          <w:i/>
          <w:iCs/>
          <w:lang w:val="en-IE"/>
        </w:rPr>
        <w:t>1</w:t>
      </w:r>
      <w:r w:rsidRPr="00261BD5">
        <w:rPr>
          <w:lang w:val="en-IE"/>
        </w:rPr>
        <w:t>, 6123-6128.</w:t>
      </w:r>
    </w:p>
  </w:endnote>
  <w:endnote w:id="40">
    <w:p w:rsidR="00C7551D" w:rsidRPr="00261BD5" w:rsidRDefault="00C7551D" w:rsidP="00D73EE8">
      <w:pPr>
        <w:pStyle w:val="Textonotaalfinal"/>
        <w:spacing w:before="120" w:line="360" w:lineRule="auto"/>
        <w:ind w:left="0" w:firstLine="0"/>
        <w:rPr>
          <w:sz w:val="24"/>
          <w:szCs w:val="24"/>
        </w:rPr>
      </w:pPr>
      <w:r w:rsidRPr="00261BD5">
        <w:rPr>
          <w:rStyle w:val="Refdenotaalfinal"/>
          <w:sz w:val="24"/>
          <w:szCs w:val="24"/>
        </w:rPr>
        <w:endnoteRef/>
      </w:r>
      <w:r w:rsidRPr="00261BD5">
        <w:rPr>
          <w:sz w:val="24"/>
          <w:szCs w:val="24"/>
        </w:rPr>
        <w:t xml:space="preserve"> </w:t>
      </w:r>
      <w:r w:rsidR="009B7FDE" w:rsidRPr="00261BD5">
        <w:rPr>
          <w:sz w:val="24"/>
          <w:szCs w:val="24"/>
          <w:lang w:val="en-IE"/>
        </w:rPr>
        <w:t xml:space="preserve">Chen, L.; Wen, Y.; Su, B.; Di, J.; Song, Y.; Jiang, L. </w:t>
      </w:r>
      <w:r w:rsidRPr="00261BD5">
        <w:rPr>
          <w:i/>
          <w:iCs/>
          <w:sz w:val="24"/>
          <w:szCs w:val="24"/>
          <w:lang w:val="en-IE"/>
        </w:rPr>
        <w:t xml:space="preserve">J. Mater. Chem. B </w:t>
      </w:r>
      <w:r w:rsidRPr="00261BD5">
        <w:rPr>
          <w:b/>
          <w:bCs/>
          <w:sz w:val="24"/>
          <w:szCs w:val="24"/>
          <w:lang w:val="en-IE"/>
        </w:rPr>
        <w:t>2011</w:t>
      </w:r>
      <w:r w:rsidRPr="00261BD5">
        <w:rPr>
          <w:sz w:val="24"/>
          <w:szCs w:val="24"/>
          <w:lang w:val="en-IE"/>
        </w:rPr>
        <w:t xml:space="preserve">, </w:t>
      </w:r>
      <w:r w:rsidRPr="00261BD5">
        <w:rPr>
          <w:i/>
          <w:iCs/>
          <w:sz w:val="24"/>
          <w:szCs w:val="24"/>
          <w:lang w:val="en-IE"/>
        </w:rPr>
        <w:t>12</w:t>
      </w:r>
      <w:r w:rsidRPr="00261BD5">
        <w:rPr>
          <w:sz w:val="24"/>
          <w:szCs w:val="24"/>
          <w:lang w:val="en-IE"/>
        </w:rPr>
        <w:t>, 13811-13816.</w:t>
      </w:r>
    </w:p>
  </w:endnote>
  <w:endnote w:id="41">
    <w:p w:rsidR="00C7551D" w:rsidRPr="00261BD5" w:rsidRDefault="00C7551D" w:rsidP="00D73EE8">
      <w:pPr>
        <w:autoSpaceDE w:val="0"/>
        <w:autoSpaceDN w:val="0"/>
        <w:adjustRightInd w:val="0"/>
        <w:spacing w:before="120" w:line="360" w:lineRule="auto"/>
        <w:jc w:val="both"/>
        <w:rPr>
          <w:lang w:val="en-US"/>
        </w:rPr>
      </w:pPr>
      <w:r w:rsidRPr="00261BD5">
        <w:rPr>
          <w:rStyle w:val="Refdenotaalfinal"/>
        </w:rPr>
        <w:endnoteRef/>
      </w:r>
      <w:r w:rsidRPr="00261BD5">
        <w:rPr>
          <w:lang w:val="en-US"/>
        </w:rPr>
        <w:t xml:space="preserve"> </w:t>
      </w:r>
      <w:r w:rsidR="009B7FDE" w:rsidRPr="00261BD5">
        <w:rPr>
          <w:lang w:val="en-US"/>
        </w:rPr>
        <w:t xml:space="preserve">Wang, Z. F.; Yang, X.; Feng, J.; Tang, Y. J.; Jiang, Y. Y.; He, N. Y. </w:t>
      </w:r>
      <w:r w:rsidRPr="00261BD5">
        <w:rPr>
          <w:i/>
          <w:iCs/>
          <w:lang w:val="en-US"/>
        </w:rPr>
        <w:t>Anatyst</w:t>
      </w:r>
      <w:r w:rsidRPr="00261BD5">
        <w:rPr>
          <w:lang w:val="en-US"/>
        </w:rPr>
        <w:t xml:space="preserve">, </w:t>
      </w:r>
      <w:r w:rsidRPr="00261BD5">
        <w:rPr>
          <w:b/>
          <w:bCs/>
          <w:lang w:val="en-US"/>
        </w:rPr>
        <w:t>2014</w:t>
      </w:r>
      <w:r w:rsidRPr="00261BD5">
        <w:rPr>
          <w:lang w:val="en-US"/>
        </w:rPr>
        <w:t xml:space="preserve">, </w:t>
      </w:r>
      <w:r w:rsidRPr="00261BD5">
        <w:rPr>
          <w:i/>
          <w:iCs/>
          <w:lang w:val="en-US"/>
        </w:rPr>
        <w:t>139</w:t>
      </w:r>
      <w:r w:rsidRPr="00261BD5">
        <w:rPr>
          <w:lang w:val="en-US"/>
        </w:rPr>
        <w:t>, 6088-6091.</w:t>
      </w:r>
    </w:p>
  </w:endnote>
  <w:endnote w:id="42">
    <w:p w:rsidR="00C7551D" w:rsidRPr="00261BD5" w:rsidRDefault="00C7551D" w:rsidP="00D73EE8">
      <w:pPr>
        <w:pStyle w:val="Textonotaalfinal"/>
        <w:spacing w:before="120" w:line="360" w:lineRule="auto"/>
        <w:ind w:left="0" w:firstLine="0"/>
        <w:rPr>
          <w:sz w:val="24"/>
          <w:szCs w:val="24"/>
        </w:rPr>
      </w:pPr>
      <w:r w:rsidRPr="00261BD5">
        <w:rPr>
          <w:rStyle w:val="Refdenotaalfinal"/>
          <w:sz w:val="24"/>
          <w:szCs w:val="24"/>
        </w:rPr>
        <w:endnoteRef/>
      </w:r>
      <w:r w:rsidRPr="00261BD5">
        <w:rPr>
          <w:sz w:val="24"/>
          <w:szCs w:val="24"/>
        </w:rPr>
        <w:t xml:space="preserve"> </w:t>
      </w:r>
      <w:r w:rsidR="009B7FDE" w:rsidRPr="00261BD5">
        <w:rPr>
          <w:sz w:val="24"/>
          <w:szCs w:val="24"/>
          <w:lang w:val="en-IE"/>
        </w:rPr>
        <w:t>Oroval, M.; Climent, E.; Coll, C.; Eritja, R.; Avino, A.; Marcos, M. D.; Sancenón, F.; Martínez-Máñez, R.; Amorós, P.</w:t>
      </w:r>
      <w:r w:rsidRPr="00261BD5">
        <w:rPr>
          <w:i/>
          <w:iCs/>
          <w:sz w:val="24"/>
          <w:szCs w:val="24"/>
          <w:lang w:val="en-IE"/>
        </w:rPr>
        <w:t>Chem. Commun</w:t>
      </w:r>
      <w:r w:rsidRPr="00261BD5">
        <w:rPr>
          <w:sz w:val="24"/>
          <w:szCs w:val="24"/>
          <w:lang w:val="en-IE"/>
        </w:rPr>
        <w:t xml:space="preserve">., </w:t>
      </w:r>
      <w:r w:rsidRPr="00261BD5">
        <w:rPr>
          <w:b/>
          <w:bCs/>
          <w:sz w:val="24"/>
          <w:szCs w:val="24"/>
          <w:lang w:val="en-IE"/>
        </w:rPr>
        <w:t>2013</w:t>
      </w:r>
      <w:r w:rsidRPr="00261BD5">
        <w:rPr>
          <w:sz w:val="24"/>
          <w:szCs w:val="24"/>
          <w:lang w:val="en-IE"/>
        </w:rPr>
        <w:t xml:space="preserve">, </w:t>
      </w:r>
      <w:r w:rsidRPr="00261BD5">
        <w:rPr>
          <w:i/>
          <w:iCs/>
          <w:sz w:val="24"/>
          <w:szCs w:val="24"/>
          <w:lang w:val="en-IE"/>
        </w:rPr>
        <w:t>49</w:t>
      </w:r>
      <w:r w:rsidRPr="00261BD5">
        <w:rPr>
          <w:sz w:val="24"/>
          <w:szCs w:val="24"/>
          <w:lang w:val="en-IE"/>
        </w:rPr>
        <w:t>, 5480-5482</w:t>
      </w:r>
      <w:r w:rsidR="009B7FDE" w:rsidRPr="00261BD5">
        <w:rPr>
          <w:sz w:val="24"/>
          <w:szCs w:val="24"/>
          <w:lang w:val="en-IE"/>
        </w:rPr>
        <w:t>.</w:t>
      </w:r>
    </w:p>
  </w:endnote>
  <w:endnote w:id="43">
    <w:p w:rsidR="000E3E31" w:rsidRPr="00261BD5" w:rsidRDefault="008A616D" w:rsidP="00D73EE8">
      <w:pPr>
        <w:autoSpaceDE w:val="0"/>
        <w:autoSpaceDN w:val="0"/>
        <w:adjustRightInd w:val="0"/>
        <w:spacing w:before="120" w:line="360" w:lineRule="auto"/>
        <w:rPr>
          <w:lang w:val="es-ES"/>
        </w:rPr>
      </w:pPr>
      <w:r w:rsidRPr="00261BD5">
        <w:rPr>
          <w:rStyle w:val="Refdenotaalfinal"/>
        </w:rPr>
        <w:endnoteRef/>
      </w:r>
      <w:r w:rsidRPr="00261BD5">
        <w:rPr>
          <w:lang w:val="es-ES"/>
        </w:rPr>
        <w:t xml:space="preserve"> </w:t>
      </w:r>
      <w:r w:rsidRPr="00261BD5">
        <w:rPr>
          <w:lang w:val="es-ES" w:eastAsia="es-ES"/>
        </w:rPr>
        <w:t xml:space="preserve">Ren, K.; Wu, J.; Zhang, Y.; Yan, F.; Ju, H. </w:t>
      </w:r>
      <w:r w:rsidRPr="00261BD5">
        <w:rPr>
          <w:i/>
          <w:lang w:val="es-ES" w:eastAsia="es-ES"/>
        </w:rPr>
        <w:t xml:space="preserve">Anal. Chem. </w:t>
      </w:r>
      <w:r w:rsidRPr="00261BD5">
        <w:rPr>
          <w:b/>
          <w:lang w:val="es-ES" w:eastAsia="es-ES"/>
        </w:rPr>
        <w:t>2014</w:t>
      </w:r>
      <w:r w:rsidRPr="00261BD5">
        <w:rPr>
          <w:lang w:val="es-ES" w:eastAsia="es-ES"/>
        </w:rPr>
        <w:t xml:space="preserve">, </w:t>
      </w:r>
      <w:r w:rsidRPr="00261BD5">
        <w:rPr>
          <w:i/>
          <w:lang w:val="es-ES" w:eastAsia="es-ES"/>
        </w:rPr>
        <w:t>86</w:t>
      </w:r>
      <w:r w:rsidRPr="00261BD5">
        <w:rPr>
          <w:lang w:val="es-ES" w:eastAsia="es-ES"/>
        </w:rPr>
        <w:t>, 7494</w:t>
      </w:r>
      <w:r w:rsidRPr="00261BD5">
        <w:rPr>
          <w:rFonts w:eastAsia="AdvOT8608a8d1+22"/>
          <w:lang w:val="es-ES" w:eastAsia="es-ES"/>
        </w:rPr>
        <w:t>−</w:t>
      </w:r>
      <w:r w:rsidRPr="00261BD5">
        <w:rPr>
          <w:lang w:val="es-ES" w:eastAsia="es-ES"/>
        </w:rPr>
        <w:t>7499.</w:t>
      </w:r>
    </w:p>
  </w:endnote>
  <w:endnote w:id="44">
    <w:p w:rsidR="008A616D" w:rsidRPr="00261BD5" w:rsidRDefault="008A616D" w:rsidP="00D73EE8">
      <w:pPr>
        <w:pStyle w:val="Textonotaalfinal"/>
        <w:spacing w:before="120" w:line="360" w:lineRule="auto"/>
        <w:ind w:left="0" w:firstLine="0"/>
        <w:rPr>
          <w:sz w:val="24"/>
          <w:szCs w:val="24"/>
          <w:lang w:val="es-ES"/>
        </w:rPr>
      </w:pPr>
      <w:r w:rsidRPr="00261BD5">
        <w:rPr>
          <w:rStyle w:val="Refdenotaalfinal"/>
          <w:sz w:val="24"/>
          <w:szCs w:val="24"/>
        </w:rPr>
        <w:endnoteRef/>
      </w:r>
      <w:r w:rsidRPr="00261BD5">
        <w:rPr>
          <w:sz w:val="24"/>
          <w:szCs w:val="24"/>
          <w:lang w:val="es-ES"/>
        </w:rPr>
        <w:t xml:space="preserve"> Ribes, A.; Xifré-Perez. E.; Aznar, E.; Sancenón, F.; Pardo, T.; Marsal, Ll.F.; Martínez-Máñez, R. </w:t>
      </w:r>
      <w:r w:rsidRPr="00261BD5">
        <w:rPr>
          <w:i/>
          <w:sz w:val="24"/>
          <w:szCs w:val="24"/>
          <w:lang w:val="es-ES"/>
        </w:rPr>
        <w:t>Sci Rep</w:t>
      </w:r>
      <w:r w:rsidRPr="00261BD5">
        <w:rPr>
          <w:sz w:val="24"/>
          <w:szCs w:val="24"/>
          <w:lang w:val="es-ES"/>
        </w:rPr>
        <w:t xml:space="preserve">. </w:t>
      </w:r>
      <w:r w:rsidRPr="00261BD5">
        <w:rPr>
          <w:b/>
          <w:sz w:val="24"/>
          <w:szCs w:val="24"/>
          <w:lang w:val="es-ES"/>
        </w:rPr>
        <w:t>2016</w:t>
      </w:r>
      <w:r w:rsidRPr="00261BD5">
        <w:rPr>
          <w:sz w:val="24"/>
          <w:szCs w:val="24"/>
          <w:lang w:val="es-ES"/>
        </w:rPr>
        <w:t xml:space="preserve">, </w:t>
      </w:r>
      <w:r w:rsidRPr="00261BD5">
        <w:rPr>
          <w:i/>
          <w:sz w:val="24"/>
          <w:szCs w:val="24"/>
          <w:lang w:val="es-ES"/>
        </w:rPr>
        <w:t>6</w:t>
      </w:r>
      <w:r w:rsidRPr="00261BD5">
        <w:rPr>
          <w:sz w:val="24"/>
          <w:szCs w:val="24"/>
          <w:lang w:val="es-ES"/>
        </w:rPr>
        <w:t>, 38649-38658</w:t>
      </w:r>
      <w:r w:rsidR="00B36E84" w:rsidRPr="00261BD5">
        <w:rPr>
          <w:sz w:val="24"/>
          <w:szCs w:val="24"/>
          <w:lang w:val="es-ES"/>
        </w:rPr>
        <w:t>.</w:t>
      </w:r>
    </w:p>
  </w:endnote>
  <w:endnote w:id="45">
    <w:p w:rsidR="008A616D" w:rsidRPr="00261BD5" w:rsidRDefault="008A616D" w:rsidP="00D73EE8">
      <w:pPr>
        <w:pStyle w:val="Textonotaalfinal"/>
        <w:spacing w:before="120" w:line="360" w:lineRule="auto"/>
        <w:ind w:left="0" w:firstLine="0"/>
        <w:rPr>
          <w:sz w:val="24"/>
          <w:szCs w:val="24"/>
          <w:lang w:val="es-ES"/>
        </w:rPr>
      </w:pPr>
      <w:r w:rsidRPr="00261BD5">
        <w:rPr>
          <w:rStyle w:val="Refdenotaalfinal"/>
          <w:sz w:val="24"/>
          <w:szCs w:val="24"/>
        </w:rPr>
        <w:endnoteRef/>
      </w:r>
      <w:r w:rsidRPr="00261BD5">
        <w:rPr>
          <w:sz w:val="24"/>
          <w:szCs w:val="24"/>
          <w:lang w:val="es-ES"/>
        </w:rPr>
        <w:t xml:space="preserve"> Oroval, M.; Coll, C.; Bernardos, A.; Marcos, M.D.; Martínez-Máñez, R.; Shchukin, D.G.; Sancenón, F. </w:t>
      </w:r>
      <w:r w:rsidRPr="00261BD5">
        <w:rPr>
          <w:i/>
          <w:sz w:val="24"/>
          <w:szCs w:val="24"/>
          <w:lang w:val="es-ES"/>
        </w:rPr>
        <w:t xml:space="preserve">ACS Appl. Mater. Interfaces </w:t>
      </w:r>
      <w:r w:rsidRPr="00261BD5">
        <w:rPr>
          <w:b/>
          <w:sz w:val="24"/>
          <w:szCs w:val="24"/>
          <w:lang w:val="es-ES"/>
        </w:rPr>
        <w:t>2017</w:t>
      </w:r>
      <w:r w:rsidRPr="00261BD5">
        <w:rPr>
          <w:sz w:val="24"/>
          <w:szCs w:val="24"/>
          <w:lang w:val="es-ES"/>
        </w:rPr>
        <w:t xml:space="preserve">, </w:t>
      </w:r>
      <w:r w:rsidRPr="00261BD5">
        <w:rPr>
          <w:i/>
          <w:sz w:val="24"/>
          <w:szCs w:val="24"/>
          <w:lang w:val="es-ES"/>
        </w:rPr>
        <w:t>9</w:t>
      </w:r>
      <w:r w:rsidRPr="00261BD5">
        <w:rPr>
          <w:sz w:val="24"/>
          <w:szCs w:val="24"/>
          <w:lang w:val="es-ES"/>
        </w:rPr>
        <w:t>, 11332−11336.</w:t>
      </w:r>
    </w:p>
  </w:endnote>
  <w:endnote w:id="46">
    <w:p w:rsidR="00EF0A7F" w:rsidRPr="00261BD5" w:rsidRDefault="00EF0A7F" w:rsidP="00D73EE8">
      <w:pPr>
        <w:pStyle w:val="Textonotaalfinal"/>
        <w:spacing w:before="120" w:line="360" w:lineRule="auto"/>
        <w:ind w:left="0" w:firstLine="0"/>
        <w:rPr>
          <w:sz w:val="24"/>
          <w:szCs w:val="24"/>
          <w:lang w:val="es-ES"/>
        </w:rPr>
      </w:pPr>
      <w:r w:rsidRPr="00261BD5">
        <w:rPr>
          <w:rStyle w:val="Refdenotaalfinal"/>
          <w:sz w:val="24"/>
          <w:szCs w:val="24"/>
        </w:rPr>
        <w:endnoteRef/>
      </w:r>
      <w:r w:rsidRPr="00261BD5">
        <w:rPr>
          <w:sz w:val="24"/>
          <w:szCs w:val="24"/>
          <w:lang w:val="es-ES"/>
        </w:rPr>
        <w:t xml:space="preserve"> Ribes, A.; Aznar, E.; Bernardos, A.; Marcos, M.D.; Amorós, P.; Martínez-Máñez, R.; Sancenón, F. </w:t>
      </w:r>
      <w:r w:rsidRPr="00261BD5">
        <w:rPr>
          <w:i/>
          <w:sz w:val="24"/>
          <w:szCs w:val="24"/>
          <w:lang w:val="es-ES"/>
        </w:rPr>
        <w:t xml:space="preserve">Chem. Eur. J. </w:t>
      </w:r>
      <w:r w:rsidRPr="00261BD5">
        <w:rPr>
          <w:b/>
          <w:sz w:val="24"/>
          <w:szCs w:val="24"/>
          <w:lang w:val="es-ES"/>
        </w:rPr>
        <w:t>2017</w:t>
      </w:r>
      <w:r w:rsidRPr="00261BD5">
        <w:rPr>
          <w:sz w:val="24"/>
          <w:szCs w:val="24"/>
          <w:lang w:val="es-ES"/>
        </w:rPr>
        <w:t xml:space="preserve">, </w:t>
      </w:r>
      <w:r w:rsidRPr="00261BD5">
        <w:rPr>
          <w:i/>
          <w:sz w:val="24"/>
          <w:szCs w:val="24"/>
          <w:lang w:val="es-ES"/>
        </w:rPr>
        <w:t>23</w:t>
      </w:r>
      <w:r w:rsidRPr="00261BD5">
        <w:rPr>
          <w:sz w:val="24"/>
          <w:szCs w:val="24"/>
          <w:lang w:val="es-ES"/>
        </w:rPr>
        <w:t>, 8581 – 8584.</w:t>
      </w:r>
    </w:p>
  </w:endnote>
  <w:endnote w:id="47">
    <w:p w:rsidR="00B75C35" w:rsidRPr="00261BD5" w:rsidRDefault="00B75C35" w:rsidP="00D73EE8">
      <w:pPr>
        <w:pStyle w:val="Textonotaalfinal"/>
        <w:spacing w:before="120" w:line="360" w:lineRule="auto"/>
        <w:ind w:left="0" w:firstLine="0"/>
        <w:rPr>
          <w:sz w:val="24"/>
          <w:szCs w:val="24"/>
          <w:lang w:val="en-US"/>
        </w:rPr>
      </w:pPr>
      <w:r w:rsidRPr="00261BD5">
        <w:rPr>
          <w:rStyle w:val="Refdenotaalfinal"/>
          <w:sz w:val="24"/>
          <w:szCs w:val="24"/>
        </w:rPr>
        <w:endnoteRef/>
      </w:r>
      <w:r w:rsidRPr="00261BD5">
        <w:rPr>
          <w:sz w:val="24"/>
          <w:szCs w:val="24"/>
          <w:lang w:val="en-US"/>
        </w:rPr>
        <w:t xml:space="preserve"> Fan, D.; Li, N.; Ma, H.; Li, Y.; Hu, L.; Du, B; Wei, Q. </w:t>
      </w:r>
      <w:r w:rsidRPr="00261BD5">
        <w:rPr>
          <w:i/>
          <w:sz w:val="24"/>
          <w:szCs w:val="24"/>
          <w:lang w:val="en-US"/>
        </w:rPr>
        <w:t>Biosens. Bioelectron</w:t>
      </w:r>
      <w:r w:rsidR="00F05E78" w:rsidRPr="00261BD5">
        <w:rPr>
          <w:i/>
          <w:sz w:val="24"/>
          <w:szCs w:val="24"/>
          <w:lang w:val="en-US"/>
        </w:rPr>
        <w:t>.</w:t>
      </w:r>
      <w:r w:rsidRPr="00261BD5">
        <w:rPr>
          <w:i/>
          <w:sz w:val="24"/>
          <w:szCs w:val="24"/>
          <w:lang w:val="en-US"/>
        </w:rPr>
        <w:t xml:space="preserve"> </w:t>
      </w:r>
      <w:r w:rsidRPr="00261BD5">
        <w:rPr>
          <w:b/>
          <w:sz w:val="24"/>
          <w:szCs w:val="24"/>
          <w:lang w:val="en-US"/>
        </w:rPr>
        <w:t>2016</w:t>
      </w:r>
      <w:r w:rsidRPr="00261BD5">
        <w:rPr>
          <w:sz w:val="24"/>
          <w:szCs w:val="24"/>
          <w:lang w:val="en-US"/>
        </w:rPr>
        <w:t xml:space="preserve">, </w:t>
      </w:r>
      <w:r w:rsidRPr="00261BD5">
        <w:rPr>
          <w:i/>
          <w:sz w:val="24"/>
          <w:szCs w:val="24"/>
          <w:lang w:val="en-US"/>
        </w:rPr>
        <w:t>85</w:t>
      </w:r>
      <w:r w:rsidRPr="00261BD5">
        <w:rPr>
          <w:sz w:val="24"/>
          <w:szCs w:val="24"/>
          <w:lang w:val="en-US"/>
        </w:rPr>
        <w:t>, 580–586.</w:t>
      </w:r>
    </w:p>
  </w:endnote>
  <w:endnote w:id="48">
    <w:p w:rsidR="003E5E51" w:rsidRPr="00261BD5" w:rsidRDefault="003E5E51" w:rsidP="00D73EE8">
      <w:pPr>
        <w:pStyle w:val="Textonotaalfinal"/>
        <w:spacing w:before="120" w:line="360" w:lineRule="auto"/>
        <w:ind w:left="0" w:firstLine="0"/>
        <w:rPr>
          <w:sz w:val="24"/>
          <w:szCs w:val="24"/>
        </w:rPr>
      </w:pPr>
      <w:r w:rsidRPr="00261BD5">
        <w:rPr>
          <w:rStyle w:val="Refdenotaalfinal"/>
          <w:sz w:val="24"/>
          <w:szCs w:val="24"/>
        </w:rPr>
        <w:endnoteRef/>
      </w:r>
      <w:r w:rsidRPr="00261BD5">
        <w:rPr>
          <w:sz w:val="24"/>
          <w:szCs w:val="24"/>
        </w:rPr>
        <w:t xml:space="preserve"> Wang, Y.; Jiang, L.; Chu, L.; Liu, W.; Wu, S.; Wu, Y.; He, X.; Wang, K. </w:t>
      </w:r>
      <w:r w:rsidRPr="00261BD5">
        <w:rPr>
          <w:i/>
          <w:sz w:val="24"/>
          <w:szCs w:val="24"/>
          <w:lang w:val="en-US"/>
        </w:rPr>
        <w:t>Biosens. Bioelectron</w:t>
      </w:r>
      <w:r w:rsidR="00F05E78" w:rsidRPr="00261BD5">
        <w:rPr>
          <w:i/>
          <w:sz w:val="24"/>
          <w:szCs w:val="24"/>
          <w:lang w:val="en-US"/>
        </w:rPr>
        <w:t>.</w:t>
      </w:r>
      <w:r w:rsidRPr="00261BD5">
        <w:rPr>
          <w:i/>
          <w:sz w:val="24"/>
          <w:szCs w:val="24"/>
          <w:lang w:val="en-US"/>
        </w:rPr>
        <w:t xml:space="preserve"> </w:t>
      </w:r>
      <w:r w:rsidRPr="00261BD5">
        <w:rPr>
          <w:b/>
          <w:sz w:val="24"/>
          <w:szCs w:val="24"/>
          <w:lang w:val="en-US"/>
        </w:rPr>
        <w:t>2017</w:t>
      </w:r>
      <w:r w:rsidRPr="00261BD5">
        <w:rPr>
          <w:sz w:val="24"/>
          <w:szCs w:val="24"/>
          <w:lang w:val="en-US"/>
        </w:rPr>
        <w:t xml:space="preserve">, </w:t>
      </w:r>
      <w:r w:rsidRPr="00261BD5">
        <w:rPr>
          <w:i/>
          <w:sz w:val="24"/>
          <w:szCs w:val="24"/>
          <w:lang w:val="en-US"/>
        </w:rPr>
        <w:t>87</w:t>
      </w:r>
      <w:r w:rsidRPr="00261BD5">
        <w:rPr>
          <w:sz w:val="24"/>
          <w:szCs w:val="24"/>
          <w:lang w:val="en-US"/>
        </w:rPr>
        <w:t>, 459–465.</w:t>
      </w:r>
    </w:p>
  </w:endnote>
  <w:endnote w:id="49">
    <w:p w:rsidR="004C03D3" w:rsidRPr="00261BD5" w:rsidRDefault="004C03D3" w:rsidP="00D73EE8">
      <w:pPr>
        <w:pStyle w:val="Textonotaalfinal"/>
        <w:spacing w:before="120" w:line="360" w:lineRule="auto"/>
        <w:ind w:left="0" w:firstLine="0"/>
        <w:rPr>
          <w:sz w:val="24"/>
          <w:szCs w:val="24"/>
        </w:rPr>
      </w:pPr>
      <w:r w:rsidRPr="00261BD5">
        <w:rPr>
          <w:rStyle w:val="Refdenotaalfinal"/>
          <w:sz w:val="24"/>
          <w:szCs w:val="24"/>
        </w:rPr>
        <w:endnoteRef/>
      </w:r>
      <w:r w:rsidRPr="00261BD5">
        <w:rPr>
          <w:sz w:val="24"/>
          <w:szCs w:val="24"/>
          <w:lang w:val="en-US"/>
        </w:rPr>
        <w:t xml:space="preserve"> Kupski, L.; Badiale-Furlong, E. </w:t>
      </w:r>
      <w:r w:rsidRPr="00261BD5">
        <w:rPr>
          <w:i/>
          <w:sz w:val="24"/>
          <w:szCs w:val="24"/>
          <w:lang w:val="en-US"/>
        </w:rPr>
        <w:t>Food Chem.</w:t>
      </w:r>
      <w:r w:rsidRPr="00261BD5">
        <w:rPr>
          <w:sz w:val="24"/>
          <w:szCs w:val="24"/>
          <w:lang w:val="en-US"/>
        </w:rPr>
        <w:t xml:space="preserve">, </w:t>
      </w:r>
      <w:r w:rsidRPr="00261BD5">
        <w:rPr>
          <w:b/>
          <w:sz w:val="24"/>
          <w:szCs w:val="24"/>
        </w:rPr>
        <w:t>2015</w:t>
      </w:r>
      <w:r w:rsidRPr="00261BD5">
        <w:rPr>
          <w:sz w:val="24"/>
          <w:szCs w:val="24"/>
        </w:rPr>
        <w:t xml:space="preserve">, </w:t>
      </w:r>
      <w:r w:rsidRPr="00261BD5">
        <w:rPr>
          <w:i/>
          <w:sz w:val="24"/>
          <w:szCs w:val="24"/>
        </w:rPr>
        <w:t>177</w:t>
      </w:r>
      <w:r w:rsidRPr="00261BD5">
        <w:rPr>
          <w:sz w:val="24"/>
          <w:szCs w:val="24"/>
        </w:rPr>
        <w:t>, 354-360</w:t>
      </w:r>
      <w:r w:rsidR="00EF0A7F" w:rsidRPr="00261BD5">
        <w:rPr>
          <w:sz w:val="24"/>
          <w:szCs w:val="24"/>
        </w:rPr>
        <w:t>.</w:t>
      </w:r>
    </w:p>
  </w:endnote>
  <w:endnote w:id="50">
    <w:p w:rsidR="004C03D3" w:rsidRPr="00261BD5" w:rsidRDefault="004C03D3" w:rsidP="00D73EE8">
      <w:pPr>
        <w:pStyle w:val="Textonotaalfinal"/>
        <w:spacing w:before="120" w:line="360" w:lineRule="auto"/>
        <w:ind w:left="0" w:firstLine="0"/>
        <w:rPr>
          <w:sz w:val="24"/>
          <w:szCs w:val="24"/>
        </w:rPr>
      </w:pPr>
      <w:r w:rsidRPr="00261BD5">
        <w:rPr>
          <w:rStyle w:val="Refdenotaalfinal"/>
          <w:sz w:val="24"/>
          <w:szCs w:val="24"/>
        </w:rPr>
        <w:endnoteRef/>
      </w:r>
      <w:r w:rsidRPr="00261BD5">
        <w:rPr>
          <w:sz w:val="24"/>
          <w:szCs w:val="24"/>
        </w:rPr>
        <w:t xml:space="preserve"> </w:t>
      </w:r>
      <w:r w:rsidRPr="00261BD5">
        <w:rPr>
          <w:kern w:val="19"/>
          <w:sz w:val="24"/>
          <w:szCs w:val="24"/>
        </w:rPr>
        <w:t xml:space="preserve">Commission Regulation, (EC) No 1881/2006 of 19 December 2006 setting maximum levels for certain contaminants in foodstuffs, Off. J. Eur. Communities: Legis., </w:t>
      </w:r>
      <w:r w:rsidRPr="00261BD5">
        <w:rPr>
          <w:b/>
          <w:kern w:val="19"/>
          <w:sz w:val="24"/>
          <w:szCs w:val="24"/>
        </w:rPr>
        <w:t>2006</w:t>
      </w:r>
      <w:r w:rsidRPr="00261BD5">
        <w:rPr>
          <w:kern w:val="19"/>
          <w:sz w:val="24"/>
          <w:szCs w:val="24"/>
        </w:rPr>
        <w:t xml:space="preserve">, </w:t>
      </w:r>
      <w:r w:rsidRPr="00261BD5">
        <w:rPr>
          <w:i/>
          <w:kern w:val="19"/>
          <w:sz w:val="24"/>
          <w:szCs w:val="24"/>
        </w:rPr>
        <w:t>364</w:t>
      </w:r>
      <w:r w:rsidRPr="00261BD5">
        <w:rPr>
          <w:kern w:val="19"/>
          <w:sz w:val="24"/>
          <w:szCs w:val="24"/>
        </w:rPr>
        <w:t>, 5-24.</w:t>
      </w:r>
    </w:p>
  </w:endnote>
  <w:endnote w:id="51">
    <w:p w:rsidR="00E159DB" w:rsidRPr="00261BD5" w:rsidRDefault="00E159DB" w:rsidP="00D73EE8">
      <w:pPr>
        <w:pStyle w:val="Textonotaalfinal"/>
        <w:spacing w:before="120" w:line="360" w:lineRule="auto"/>
        <w:rPr>
          <w:sz w:val="24"/>
          <w:szCs w:val="24"/>
          <w:lang w:val="en-US"/>
        </w:rPr>
      </w:pPr>
      <w:r w:rsidRPr="00261BD5">
        <w:rPr>
          <w:rStyle w:val="Refdenotaalfinal"/>
          <w:sz w:val="24"/>
          <w:szCs w:val="24"/>
        </w:rPr>
        <w:endnoteRef/>
      </w:r>
      <w:r w:rsidRPr="00D73EE8">
        <w:rPr>
          <w:sz w:val="24"/>
          <w:szCs w:val="24"/>
        </w:rPr>
        <w:t xml:space="preserve"> </w:t>
      </w:r>
      <w:r w:rsidRPr="00D73EE8">
        <w:rPr>
          <w:sz w:val="24"/>
          <w:szCs w:val="24"/>
          <w:lang w:eastAsia="en-US"/>
        </w:rPr>
        <w:t xml:space="preserve">Abou-Hanya, R.A.G.; Urraca J.L.; Descalzo, A.B.; Gómez-Arribas, L.N.; Moreno-Bondi, M.C.; Orellana, G. </w:t>
      </w:r>
      <w:r w:rsidRPr="00D73EE8">
        <w:rPr>
          <w:i/>
          <w:sz w:val="24"/>
          <w:szCs w:val="24"/>
          <w:lang w:eastAsia="en-US"/>
        </w:rPr>
        <w:t xml:space="preserve">J. Chromatograph. </w:t>
      </w:r>
      <w:r w:rsidRPr="00261BD5">
        <w:rPr>
          <w:i/>
          <w:sz w:val="24"/>
          <w:szCs w:val="24"/>
          <w:lang w:val="en-US" w:eastAsia="en-US"/>
        </w:rPr>
        <w:t>A</w:t>
      </w:r>
      <w:r w:rsidRPr="00261BD5">
        <w:rPr>
          <w:sz w:val="24"/>
          <w:szCs w:val="24"/>
          <w:lang w:val="en-US" w:eastAsia="en-US"/>
        </w:rPr>
        <w:t xml:space="preserve">, </w:t>
      </w:r>
      <w:r w:rsidRPr="00261BD5">
        <w:rPr>
          <w:b/>
          <w:sz w:val="24"/>
          <w:szCs w:val="24"/>
          <w:lang w:val="en-US" w:eastAsia="en-US"/>
        </w:rPr>
        <w:t>2015</w:t>
      </w:r>
      <w:r w:rsidRPr="00261BD5">
        <w:rPr>
          <w:sz w:val="24"/>
          <w:szCs w:val="24"/>
          <w:lang w:val="en-US" w:eastAsia="en-US"/>
        </w:rPr>
        <w:t xml:space="preserve">, </w:t>
      </w:r>
      <w:r w:rsidRPr="00261BD5">
        <w:rPr>
          <w:i/>
          <w:sz w:val="24"/>
          <w:szCs w:val="24"/>
          <w:lang w:val="en-US" w:eastAsia="en-US"/>
        </w:rPr>
        <w:t>1425</w:t>
      </w:r>
      <w:r w:rsidRPr="00261BD5">
        <w:rPr>
          <w:sz w:val="24"/>
          <w:szCs w:val="24"/>
          <w:lang w:val="en-US" w:eastAsia="en-US"/>
        </w:rPr>
        <w:t>, 231–239.</w:t>
      </w:r>
    </w:p>
  </w:endnote>
  <w:endnote w:id="52">
    <w:p w:rsidR="00F05E78" w:rsidRPr="00261BD5" w:rsidRDefault="00F05E78" w:rsidP="00D73EE8">
      <w:pPr>
        <w:pStyle w:val="TFReferencesSection"/>
        <w:spacing w:before="120" w:after="0" w:line="360" w:lineRule="auto"/>
        <w:ind w:firstLine="0"/>
        <w:rPr>
          <w:rFonts w:ascii="Times New Roman" w:hAnsi="Times New Roman"/>
          <w:szCs w:val="24"/>
        </w:rPr>
      </w:pPr>
      <w:r w:rsidRPr="00261BD5">
        <w:rPr>
          <w:rStyle w:val="Refdenotaalfinal"/>
          <w:rFonts w:ascii="Times New Roman" w:hAnsi="Times New Roman"/>
          <w:szCs w:val="24"/>
        </w:rPr>
        <w:endnoteRef/>
      </w:r>
      <w:r w:rsidRPr="00261BD5">
        <w:rPr>
          <w:rFonts w:ascii="Times New Roman" w:hAnsi="Times New Roman"/>
          <w:szCs w:val="24"/>
        </w:rPr>
        <w:t xml:space="preserve"> Ghali, R.; Belouaer, I.; Hdiri, S.; Ghorbel, H.; Maaroufi, K.; Hedilli, A. </w:t>
      </w:r>
      <w:r w:rsidRPr="00261BD5">
        <w:rPr>
          <w:rFonts w:ascii="Times New Roman" w:hAnsi="Times New Roman"/>
          <w:i/>
          <w:szCs w:val="24"/>
        </w:rPr>
        <w:t>J. Food Compos. Anal.</w:t>
      </w:r>
      <w:r w:rsidRPr="00261BD5">
        <w:rPr>
          <w:rFonts w:ascii="Times New Roman" w:hAnsi="Times New Roman"/>
          <w:szCs w:val="24"/>
        </w:rPr>
        <w:t xml:space="preserve"> </w:t>
      </w:r>
      <w:r w:rsidRPr="00261BD5">
        <w:rPr>
          <w:rFonts w:ascii="Times New Roman" w:hAnsi="Times New Roman"/>
          <w:b/>
          <w:szCs w:val="24"/>
        </w:rPr>
        <w:t>2009</w:t>
      </w:r>
      <w:r w:rsidRPr="00261BD5">
        <w:rPr>
          <w:rFonts w:ascii="Times New Roman" w:hAnsi="Times New Roman"/>
          <w:szCs w:val="24"/>
        </w:rPr>
        <w:t xml:space="preserve">, </w:t>
      </w:r>
      <w:r w:rsidRPr="00261BD5">
        <w:rPr>
          <w:rFonts w:ascii="Times New Roman" w:hAnsi="Times New Roman"/>
          <w:i/>
          <w:szCs w:val="24"/>
        </w:rPr>
        <w:t>22</w:t>
      </w:r>
      <w:r w:rsidRPr="00261BD5">
        <w:rPr>
          <w:rFonts w:ascii="Times New Roman" w:hAnsi="Times New Roman"/>
          <w:szCs w:val="24"/>
        </w:rPr>
        <w:t>, 751-755.</w:t>
      </w:r>
    </w:p>
  </w:endnote>
  <w:endnote w:id="53">
    <w:p w:rsidR="003E4491" w:rsidRPr="00775CF5" w:rsidRDefault="003E4491" w:rsidP="003E4491">
      <w:pPr>
        <w:pStyle w:val="Textonotaalfinal"/>
        <w:spacing w:before="120" w:line="360" w:lineRule="auto"/>
        <w:ind w:left="0" w:firstLine="0"/>
        <w:rPr>
          <w:sz w:val="24"/>
          <w:szCs w:val="24"/>
          <w:lang w:val="en-US"/>
        </w:rPr>
      </w:pPr>
      <w:r w:rsidRPr="007D49E0">
        <w:rPr>
          <w:rStyle w:val="Refdenotaalfinal"/>
          <w:sz w:val="24"/>
          <w:szCs w:val="24"/>
          <w:highlight w:val="yellow"/>
        </w:rPr>
        <w:endnoteRef/>
      </w:r>
      <w:r w:rsidRPr="007D49E0">
        <w:rPr>
          <w:highlight w:val="yellow"/>
        </w:rPr>
        <w:t xml:space="preserve"> </w:t>
      </w:r>
      <w:r w:rsidRPr="00775CF5">
        <w:rPr>
          <w:sz w:val="24"/>
          <w:szCs w:val="24"/>
          <w:highlight w:val="yellow"/>
        </w:rPr>
        <w:t xml:space="preserve">Cruz-Aguado, J.A; Penner, G. </w:t>
      </w:r>
      <w:r w:rsidRPr="00775CF5">
        <w:rPr>
          <w:i/>
          <w:kern w:val="19"/>
          <w:sz w:val="24"/>
          <w:szCs w:val="24"/>
          <w:highlight w:val="yellow"/>
        </w:rPr>
        <w:t>J. Agric. Food Chem.</w:t>
      </w:r>
      <w:r w:rsidRPr="00775CF5">
        <w:rPr>
          <w:kern w:val="19"/>
          <w:sz w:val="24"/>
          <w:szCs w:val="24"/>
          <w:highlight w:val="yellow"/>
        </w:rPr>
        <w:t xml:space="preserve"> </w:t>
      </w:r>
      <w:r w:rsidRPr="00775CF5">
        <w:rPr>
          <w:b/>
          <w:kern w:val="19"/>
          <w:sz w:val="24"/>
          <w:szCs w:val="24"/>
          <w:highlight w:val="yellow"/>
        </w:rPr>
        <w:t>2008</w:t>
      </w:r>
      <w:r w:rsidRPr="00775CF5">
        <w:rPr>
          <w:kern w:val="19"/>
          <w:sz w:val="24"/>
          <w:szCs w:val="24"/>
          <w:highlight w:val="yellow"/>
        </w:rPr>
        <w:t xml:space="preserve">, </w:t>
      </w:r>
      <w:r w:rsidRPr="00775CF5">
        <w:rPr>
          <w:i/>
          <w:kern w:val="19"/>
          <w:sz w:val="24"/>
          <w:szCs w:val="24"/>
          <w:highlight w:val="yellow"/>
        </w:rPr>
        <w:t>56</w:t>
      </w:r>
      <w:r w:rsidRPr="00775CF5">
        <w:rPr>
          <w:kern w:val="19"/>
          <w:sz w:val="24"/>
          <w:szCs w:val="24"/>
          <w:highlight w:val="yellow"/>
        </w:rPr>
        <w:t>, 10456–10461.</w:t>
      </w:r>
    </w:p>
  </w:endnote>
  <w:endnote w:id="54">
    <w:p w:rsidR="00FD5869" w:rsidRPr="00261BD5" w:rsidRDefault="00FD5869" w:rsidP="00D73EE8">
      <w:pPr>
        <w:pStyle w:val="Textonotaalfinal"/>
        <w:spacing w:before="120" w:line="360" w:lineRule="auto"/>
        <w:ind w:left="0" w:firstLine="0"/>
        <w:rPr>
          <w:sz w:val="24"/>
          <w:szCs w:val="24"/>
        </w:rPr>
      </w:pPr>
      <w:r w:rsidRPr="00261BD5">
        <w:rPr>
          <w:rStyle w:val="Refdenotaalfinal"/>
          <w:sz w:val="24"/>
          <w:szCs w:val="24"/>
        </w:rPr>
        <w:endnoteRef/>
      </w:r>
      <w:r w:rsidRPr="00261BD5">
        <w:rPr>
          <w:sz w:val="24"/>
          <w:szCs w:val="24"/>
        </w:rPr>
        <w:t xml:space="preserve"> </w:t>
      </w:r>
      <w:r w:rsidRPr="00261BD5">
        <w:rPr>
          <w:kern w:val="19"/>
          <w:sz w:val="24"/>
          <w:szCs w:val="24"/>
        </w:rPr>
        <w:t xml:space="preserve">Brunauer, S.; Emmett P.H.; Teller, E.  </w:t>
      </w:r>
      <w:r w:rsidRPr="00261BD5">
        <w:rPr>
          <w:i/>
          <w:kern w:val="19"/>
          <w:sz w:val="24"/>
          <w:szCs w:val="24"/>
        </w:rPr>
        <w:t>J. Am. Chem. Soc</w:t>
      </w:r>
      <w:r w:rsidRPr="00261BD5">
        <w:rPr>
          <w:kern w:val="19"/>
          <w:sz w:val="24"/>
          <w:szCs w:val="24"/>
        </w:rPr>
        <w:t xml:space="preserve">., </w:t>
      </w:r>
      <w:r w:rsidRPr="00261BD5">
        <w:rPr>
          <w:b/>
          <w:kern w:val="19"/>
          <w:sz w:val="24"/>
          <w:szCs w:val="24"/>
        </w:rPr>
        <w:t>1938</w:t>
      </w:r>
      <w:r w:rsidRPr="00261BD5">
        <w:rPr>
          <w:kern w:val="19"/>
          <w:sz w:val="24"/>
          <w:szCs w:val="24"/>
        </w:rPr>
        <w:t xml:space="preserve">, </w:t>
      </w:r>
      <w:r w:rsidRPr="00261BD5">
        <w:rPr>
          <w:i/>
          <w:kern w:val="19"/>
          <w:sz w:val="24"/>
          <w:szCs w:val="24"/>
        </w:rPr>
        <w:t>60</w:t>
      </w:r>
      <w:r w:rsidRPr="00261BD5">
        <w:rPr>
          <w:kern w:val="19"/>
          <w:sz w:val="24"/>
          <w:szCs w:val="24"/>
        </w:rPr>
        <w:t>, 309-319.</w:t>
      </w:r>
    </w:p>
  </w:endnote>
  <w:endnote w:id="55">
    <w:p w:rsidR="00FD5869" w:rsidRPr="00261BD5" w:rsidRDefault="00FD5869" w:rsidP="00D73EE8">
      <w:pPr>
        <w:pStyle w:val="Textonotaalfinal"/>
        <w:spacing w:before="120" w:line="360" w:lineRule="auto"/>
        <w:ind w:left="0" w:firstLine="0"/>
        <w:rPr>
          <w:sz w:val="24"/>
          <w:szCs w:val="24"/>
          <w:lang w:val="en-US"/>
        </w:rPr>
      </w:pPr>
      <w:r w:rsidRPr="00261BD5">
        <w:rPr>
          <w:rStyle w:val="Refdenotaalfinal"/>
          <w:sz w:val="24"/>
          <w:szCs w:val="24"/>
        </w:rPr>
        <w:endnoteRef/>
      </w:r>
      <w:r w:rsidRPr="00261BD5">
        <w:rPr>
          <w:sz w:val="24"/>
          <w:szCs w:val="24"/>
        </w:rPr>
        <w:t xml:space="preserve"> </w:t>
      </w:r>
      <w:r w:rsidRPr="00261BD5">
        <w:rPr>
          <w:kern w:val="19"/>
          <w:sz w:val="24"/>
          <w:szCs w:val="24"/>
        </w:rPr>
        <w:t xml:space="preserve">Barrett, E.P.;  Joyner, L.G. Halenda, P.P. </w:t>
      </w:r>
      <w:r w:rsidRPr="00261BD5">
        <w:rPr>
          <w:i/>
          <w:kern w:val="19"/>
          <w:sz w:val="24"/>
          <w:szCs w:val="24"/>
        </w:rPr>
        <w:t>J. Am. Chem. Soc</w:t>
      </w:r>
      <w:r w:rsidRPr="00261BD5">
        <w:rPr>
          <w:kern w:val="19"/>
          <w:sz w:val="24"/>
          <w:szCs w:val="24"/>
        </w:rPr>
        <w:t xml:space="preserve">., </w:t>
      </w:r>
      <w:r w:rsidRPr="00261BD5">
        <w:rPr>
          <w:b/>
          <w:kern w:val="19"/>
          <w:sz w:val="24"/>
          <w:szCs w:val="24"/>
        </w:rPr>
        <w:t>1951</w:t>
      </w:r>
      <w:r w:rsidRPr="00261BD5">
        <w:rPr>
          <w:kern w:val="19"/>
          <w:sz w:val="24"/>
          <w:szCs w:val="24"/>
        </w:rPr>
        <w:t xml:space="preserve">, </w:t>
      </w:r>
      <w:r w:rsidRPr="00261BD5">
        <w:rPr>
          <w:i/>
          <w:kern w:val="19"/>
          <w:sz w:val="24"/>
          <w:szCs w:val="24"/>
        </w:rPr>
        <w:t>73</w:t>
      </w:r>
      <w:r w:rsidRPr="00261BD5">
        <w:rPr>
          <w:kern w:val="19"/>
          <w:sz w:val="24"/>
          <w:szCs w:val="24"/>
        </w:rPr>
        <w:t>, 373-380.</w:t>
      </w:r>
    </w:p>
  </w:endnote>
  <w:endnote w:id="56">
    <w:p w:rsidR="00F05E78" w:rsidRPr="000E3E31" w:rsidRDefault="00F05E78" w:rsidP="00D73EE8">
      <w:pPr>
        <w:autoSpaceDE w:val="0"/>
        <w:autoSpaceDN w:val="0"/>
        <w:adjustRightInd w:val="0"/>
        <w:spacing w:before="120" w:line="360" w:lineRule="auto"/>
        <w:rPr>
          <w:sz w:val="20"/>
          <w:szCs w:val="20"/>
          <w:lang w:val="en-US"/>
        </w:rPr>
      </w:pPr>
      <w:r w:rsidRPr="00261BD5">
        <w:rPr>
          <w:rStyle w:val="Refdenotaalfinal"/>
        </w:rPr>
        <w:endnoteRef/>
      </w:r>
      <w:r w:rsidRPr="00261BD5">
        <w:rPr>
          <w:lang w:val="en-US"/>
        </w:rPr>
        <w:t xml:space="preserve"> </w:t>
      </w:r>
      <w:r w:rsidRPr="00261BD5">
        <w:rPr>
          <w:lang w:val="en-US" w:eastAsia="es-ES"/>
        </w:rPr>
        <w:t xml:space="preserve">Bostan, H. B.; Danesh, N. M.; Karimi, G.; Ramezani, M.; Shaegh, S. A. M.; </w:t>
      </w:r>
      <w:r w:rsidR="00D73EE8">
        <w:rPr>
          <w:lang w:val="en-US" w:eastAsia="es-ES"/>
        </w:rPr>
        <w:t>Y</w:t>
      </w:r>
      <w:r w:rsidRPr="00261BD5">
        <w:rPr>
          <w:lang w:val="en-US" w:eastAsia="es-ES"/>
        </w:rPr>
        <w:t xml:space="preserve">oussefi, K.; Charbgoo, F.; Abnous, K.; Taghdisi, S.M. </w:t>
      </w:r>
      <w:r w:rsidRPr="00261BD5">
        <w:rPr>
          <w:i/>
          <w:lang w:val="en-US" w:eastAsia="es-ES"/>
        </w:rPr>
        <w:t>Biosens. Bioelectron.</w:t>
      </w:r>
      <w:r w:rsidRPr="00261BD5">
        <w:rPr>
          <w:lang w:val="en-US" w:eastAsia="es-ES"/>
        </w:rPr>
        <w:t xml:space="preserve">, </w:t>
      </w:r>
      <w:r w:rsidRPr="00261BD5">
        <w:rPr>
          <w:b/>
          <w:lang w:val="en-US" w:eastAsia="es-ES"/>
        </w:rPr>
        <w:t>2017</w:t>
      </w:r>
      <w:r w:rsidRPr="00261BD5">
        <w:rPr>
          <w:lang w:val="en-US" w:eastAsia="es-ES"/>
        </w:rPr>
        <w:t xml:space="preserve">, </w:t>
      </w:r>
      <w:r w:rsidRPr="00261BD5">
        <w:rPr>
          <w:i/>
          <w:lang w:val="en-US" w:eastAsia="es-ES"/>
        </w:rPr>
        <w:t>98</w:t>
      </w:r>
      <w:r w:rsidRPr="00261BD5">
        <w:rPr>
          <w:lang w:val="en-US" w:eastAsia="es-ES"/>
        </w:rPr>
        <w:t>, 168–179.</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dvOT8608a8d1+22">
    <w:altName w:val="Arial Unicode MS"/>
    <w:panose1 w:val="00000000000000000000"/>
    <w:charset w:val="86"/>
    <w:family w:val="auto"/>
    <w:notTrueType/>
    <w:pitch w:val="default"/>
    <w:sig w:usb0="00000001" w:usb1="080F0000" w:usb2="00000010" w:usb3="00000000" w:csb0="0006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687B" w:rsidRDefault="0057687B" w:rsidP="00AF2C92">
      <w:r>
        <w:separator/>
      </w:r>
    </w:p>
  </w:footnote>
  <w:footnote w:type="continuationSeparator" w:id="0">
    <w:p w:rsidR="0057687B" w:rsidRDefault="0057687B" w:rsidP="00AF2C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B1FECAFE"/>
    <w:lvl w:ilvl="0">
      <w:start w:val="1"/>
      <w:numFmt w:val="decimal"/>
      <w:lvlText w:val="%1."/>
      <w:lvlJc w:val="left"/>
      <w:pPr>
        <w:tabs>
          <w:tab w:val="num" w:pos="1492"/>
        </w:tabs>
        <w:ind w:left="1492" w:hanging="360"/>
      </w:pPr>
    </w:lvl>
  </w:abstractNum>
  <w:abstractNum w:abstractNumId="2">
    <w:nsid w:val="FFFFFF7D"/>
    <w:multiLevelType w:val="singleLevel"/>
    <w:tmpl w:val="7C74E2DA"/>
    <w:lvl w:ilvl="0">
      <w:start w:val="1"/>
      <w:numFmt w:val="decimal"/>
      <w:lvlText w:val="%1."/>
      <w:lvlJc w:val="left"/>
      <w:pPr>
        <w:tabs>
          <w:tab w:val="num" w:pos="1209"/>
        </w:tabs>
        <w:ind w:left="1209" w:hanging="360"/>
      </w:pPr>
    </w:lvl>
  </w:abstractNum>
  <w:abstractNum w:abstractNumId="3">
    <w:nsid w:val="FFFFFF7E"/>
    <w:multiLevelType w:val="singleLevel"/>
    <w:tmpl w:val="E8F228EA"/>
    <w:lvl w:ilvl="0">
      <w:start w:val="1"/>
      <w:numFmt w:val="decimal"/>
      <w:lvlText w:val="%1."/>
      <w:lvlJc w:val="left"/>
      <w:pPr>
        <w:tabs>
          <w:tab w:val="num" w:pos="926"/>
        </w:tabs>
        <w:ind w:left="926" w:hanging="360"/>
      </w:pPr>
    </w:lvl>
  </w:abstractNum>
  <w:abstractNum w:abstractNumId="4">
    <w:nsid w:val="FFFFFF7F"/>
    <w:multiLevelType w:val="singleLevel"/>
    <w:tmpl w:val="A274B1E8"/>
    <w:lvl w:ilvl="0">
      <w:start w:val="1"/>
      <w:numFmt w:val="decimal"/>
      <w:lvlText w:val="%1."/>
      <w:lvlJc w:val="left"/>
      <w:pPr>
        <w:tabs>
          <w:tab w:val="num" w:pos="643"/>
        </w:tabs>
        <w:ind w:left="643" w:hanging="360"/>
      </w:pPr>
    </w:lvl>
  </w:abstractNum>
  <w:abstractNum w:abstractNumId="5">
    <w:nsid w:val="FFFFFF80"/>
    <w:multiLevelType w:val="singleLevel"/>
    <w:tmpl w:val="D2442F12"/>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79147BCA"/>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594C1B5A"/>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34C6DA04"/>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C472E25E"/>
    <w:lvl w:ilvl="0">
      <w:start w:val="1"/>
      <w:numFmt w:val="decimal"/>
      <w:lvlText w:val="%1."/>
      <w:lvlJc w:val="left"/>
      <w:pPr>
        <w:tabs>
          <w:tab w:val="num" w:pos="360"/>
        </w:tabs>
        <w:ind w:left="360" w:hanging="360"/>
      </w:pPr>
    </w:lvl>
  </w:abstractNum>
  <w:abstractNum w:abstractNumId="10">
    <w:nsid w:val="FFFFFF89"/>
    <w:multiLevelType w:val="singleLevel"/>
    <w:tmpl w:val="5DC819AE"/>
    <w:lvl w:ilvl="0">
      <w:start w:val="1"/>
      <w:numFmt w:val="bullet"/>
      <w:lvlText w:val=""/>
      <w:lvlJc w:val="left"/>
      <w:pPr>
        <w:tabs>
          <w:tab w:val="num" w:pos="360"/>
        </w:tabs>
        <w:ind w:left="360" w:hanging="360"/>
      </w:pPr>
      <w:rPr>
        <w:rFonts w:ascii="Symbol" w:hAnsi="Symbol" w:hint="default"/>
      </w:rPr>
    </w:lvl>
  </w:abstractNum>
  <w:abstractNum w:abstractNumId="11">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19"/>
  </w:num>
  <w:num w:numId="3">
    <w:abstractNumId w:val="1"/>
  </w:num>
  <w:num w:numId="4">
    <w:abstractNumId w:val="2"/>
  </w:num>
  <w:num w:numId="5">
    <w:abstractNumId w:val="3"/>
  </w:num>
  <w:num w:numId="6">
    <w:abstractNumId w:val="4"/>
  </w:num>
  <w:num w:numId="7">
    <w:abstractNumId w:val="9"/>
  </w:num>
  <w:num w:numId="8">
    <w:abstractNumId w:val="5"/>
  </w:num>
  <w:num w:numId="9">
    <w:abstractNumId w:val="7"/>
  </w:num>
  <w:num w:numId="10">
    <w:abstractNumId w:val="6"/>
  </w:num>
  <w:num w:numId="11">
    <w:abstractNumId w:val="10"/>
  </w:num>
  <w:num w:numId="12">
    <w:abstractNumId w:val="8"/>
  </w:num>
  <w:num w:numId="13">
    <w:abstractNumId w:val="17"/>
  </w:num>
  <w:num w:numId="14">
    <w:abstractNumId w:val="20"/>
  </w:num>
  <w:num w:numId="15">
    <w:abstractNumId w:val="14"/>
  </w:num>
  <w:num w:numId="16">
    <w:abstractNumId w:val="16"/>
  </w:num>
  <w:num w:numId="17">
    <w:abstractNumId w:val="11"/>
  </w:num>
  <w:num w:numId="18">
    <w:abstractNumId w:val="0"/>
  </w:num>
  <w:num w:numId="19">
    <w:abstractNumId w:val="12"/>
  </w:num>
  <w:num w:numId="20">
    <w:abstractNumId w:val="20"/>
  </w:num>
  <w:num w:numId="21">
    <w:abstractNumId w:val="20"/>
  </w:num>
  <w:num w:numId="22">
    <w:abstractNumId w:val="20"/>
  </w:num>
  <w:num w:numId="23">
    <w:abstractNumId w:val="20"/>
  </w:num>
  <w:num w:numId="24">
    <w:abstractNumId w:val="17"/>
  </w:num>
  <w:num w:numId="25">
    <w:abstractNumId w:val="18"/>
  </w:num>
  <w:num w:numId="26">
    <w:abstractNumId w:val="21"/>
  </w:num>
  <w:num w:numId="27">
    <w:abstractNumId w:val="22"/>
  </w:num>
  <w:num w:numId="28">
    <w:abstractNumId w:val="20"/>
  </w:num>
  <w:num w:numId="29">
    <w:abstractNumId w:val="13"/>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oNotTrackMoves/>
  <w:defaultTabStop w:val="720"/>
  <w:hyphenationZone w:val="425"/>
  <w:characterSpacingControl w:val="doNotCompress"/>
  <w:footnotePr>
    <w:footnote w:id="-1"/>
    <w:footnote w:id="0"/>
  </w:footnotePr>
  <w:endnotePr>
    <w:numFmt w:val="decimal"/>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47F1A"/>
    <w:rsid w:val="00001899"/>
    <w:rsid w:val="000049AD"/>
    <w:rsid w:val="0000681B"/>
    <w:rsid w:val="000119B4"/>
    <w:rsid w:val="000133C0"/>
    <w:rsid w:val="00014C4E"/>
    <w:rsid w:val="00017107"/>
    <w:rsid w:val="000202E2"/>
    <w:rsid w:val="00022441"/>
    <w:rsid w:val="0002261E"/>
    <w:rsid w:val="0002272A"/>
    <w:rsid w:val="00023341"/>
    <w:rsid w:val="00024839"/>
    <w:rsid w:val="00025F7D"/>
    <w:rsid w:val="00026871"/>
    <w:rsid w:val="00030C67"/>
    <w:rsid w:val="000348E5"/>
    <w:rsid w:val="00037A98"/>
    <w:rsid w:val="000427FB"/>
    <w:rsid w:val="000438D2"/>
    <w:rsid w:val="0004455E"/>
    <w:rsid w:val="00047CB5"/>
    <w:rsid w:val="00047F1A"/>
    <w:rsid w:val="00051967"/>
    <w:rsid w:val="00051FAA"/>
    <w:rsid w:val="000572A9"/>
    <w:rsid w:val="00061325"/>
    <w:rsid w:val="00071A41"/>
    <w:rsid w:val="000733AC"/>
    <w:rsid w:val="00074B81"/>
    <w:rsid w:val="00074D22"/>
    <w:rsid w:val="00075081"/>
    <w:rsid w:val="0007528A"/>
    <w:rsid w:val="00076715"/>
    <w:rsid w:val="000811AB"/>
    <w:rsid w:val="00083C5F"/>
    <w:rsid w:val="0009172C"/>
    <w:rsid w:val="000930EC"/>
    <w:rsid w:val="00095E61"/>
    <w:rsid w:val="000966C1"/>
    <w:rsid w:val="000970AC"/>
    <w:rsid w:val="000970F3"/>
    <w:rsid w:val="000A1167"/>
    <w:rsid w:val="000A4428"/>
    <w:rsid w:val="000A6D40"/>
    <w:rsid w:val="000A7BC3"/>
    <w:rsid w:val="000B1661"/>
    <w:rsid w:val="000B2E88"/>
    <w:rsid w:val="000B4603"/>
    <w:rsid w:val="000C09BE"/>
    <w:rsid w:val="000C1380"/>
    <w:rsid w:val="000C554F"/>
    <w:rsid w:val="000D0DC5"/>
    <w:rsid w:val="000D15FF"/>
    <w:rsid w:val="000D1F3F"/>
    <w:rsid w:val="000D28DF"/>
    <w:rsid w:val="000D488B"/>
    <w:rsid w:val="000D68DF"/>
    <w:rsid w:val="000E138D"/>
    <w:rsid w:val="000E187A"/>
    <w:rsid w:val="000E2D61"/>
    <w:rsid w:val="000E3E31"/>
    <w:rsid w:val="000E42ED"/>
    <w:rsid w:val="000E450E"/>
    <w:rsid w:val="000E6259"/>
    <w:rsid w:val="000F4677"/>
    <w:rsid w:val="000F5BE0"/>
    <w:rsid w:val="00100587"/>
    <w:rsid w:val="0010284E"/>
    <w:rsid w:val="00103122"/>
    <w:rsid w:val="0010336A"/>
    <w:rsid w:val="001050F1"/>
    <w:rsid w:val="00105AEA"/>
    <w:rsid w:val="00105CBA"/>
    <w:rsid w:val="00106DAF"/>
    <w:rsid w:val="00107628"/>
    <w:rsid w:val="00114ABE"/>
    <w:rsid w:val="00116023"/>
    <w:rsid w:val="00134A51"/>
    <w:rsid w:val="00140727"/>
    <w:rsid w:val="00141601"/>
    <w:rsid w:val="00142F4D"/>
    <w:rsid w:val="00146784"/>
    <w:rsid w:val="00160628"/>
    <w:rsid w:val="001612CF"/>
    <w:rsid w:val="00161344"/>
    <w:rsid w:val="00162195"/>
    <w:rsid w:val="00162403"/>
    <w:rsid w:val="0016322A"/>
    <w:rsid w:val="00165A21"/>
    <w:rsid w:val="001705CE"/>
    <w:rsid w:val="0017714B"/>
    <w:rsid w:val="001804DF"/>
    <w:rsid w:val="00181BDC"/>
    <w:rsid w:val="00181DB0"/>
    <w:rsid w:val="001829E3"/>
    <w:rsid w:val="001924C0"/>
    <w:rsid w:val="00192614"/>
    <w:rsid w:val="00194958"/>
    <w:rsid w:val="0019731E"/>
    <w:rsid w:val="001A09FE"/>
    <w:rsid w:val="001A67C9"/>
    <w:rsid w:val="001A69DE"/>
    <w:rsid w:val="001A713C"/>
    <w:rsid w:val="001B1C7C"/>
    <w:rsid w:val="001B398F"/>
    <w:rsid w:val="001B46C6"/>
    <w:rsid w:val="001B4B48"/>
    <w:rsid w:val="001B4D1F"/>
    <w:rsid w:val="001B7681"/>
    <w:rsid w:val="001B7CAE"/>
    <w:rsid w:val="001C0772"/>
    <w:rsid w:val="001C0D4F"/>
    <w:rsid w:val="001C1BA3"/>
    <w:rsid w:val="001C1DEC"/>
    <w:rsid w:val="001C5736"/>
    <w:rsid w:val="001C654C"/>
    <w:rsid w:val="001D09C1"/>
    <w:rsid w:val="001D647F"/>
    <w:rsid w:val="001D6857"/>
    <w:rsid w:val="001E0572"/>
    <w:rsid w:val="001E0A67"/>
    <w:rsid w:val="001E1028"/>
    <w:rsid w:val="001E14E2"/>
    <w:rsid w:val="001E1855"/>
    <w:rsid w:val="001E6302"/>
    <w:rsid w:val="001E7DCB"/>
    <w:rsid w:val="001F3411"/>
    <w:rsid w:val="001F4287"/>
    <w:rsid w:val="001F4DBA"/>
    <w:rsid w:val="0020415E"/>
    <w:rsid w:val="00204FF4"/>
    <w:rsid w:val="0020541D"/>
    <w:rsid w:val="0021056E"/>
    <w:rsid w:val="0021075D"/>
    <w:rsid w:val="0021165A"/>
    <w:rsid w:val="00211BC9"/>
    <w:rsid w:val="0021620C"/>
    <w:rsid w:val="00216E78"/>
    <w:rsid w:val="00217275"/>
    <w:rsid w:val="00217A03"/>
    <w:rsid w:val="00217E9D"/>
    <w:rsid w:val="002301A0"/>
    <w:rsid w:val="00236F4B"/>
    <w:rsid w:val="00242B0D"/>
    <w:rsid w:val="002467C6"/>
    <w:rsid w:val="0024692A"/>
    <w:rsid w:val="00247D93"/>
    <w:rsid w:val="00252BBA"/>
    <w:rsid w:val="00253123"/>
    <w:rsid w:val="00254CEB"/>
    <w:rsid w:val="00261BD5"/>
    <w:rsid w:val="00262093"/>
    <w:rsid w:val="00264001"/>
    <w:rsid w:val="00266354"/>
    <w:rsid w:val="00267A18"/>
    <w:rsid w:val="00273462"/>
    <w:rsid w:val="0027395B"/>
    <w:rsid w:val="00275854"/>
    <w:rsid w:val="00283B41"/>
    <w:rsid w:val="00285F28"/>
    <w:rsid w:val="00286398"/>
    <w:rsid w:val="00292577"/>
    <w:rsid w:val="00295012"/>
    <w:rsid w:val="002A3C42"/>
    <w:rsid w:val="002A5D75"/>
    <w:rsid w:val="002B1B1A"/>
    <w:rsid w:val="002B491C"/>
    <w:rsid w:val="002B7228"/>
    <w:rsid w:val="002C53EE"/>
    <w:rsid w:val="002D24F7"/>
    <w:rsid w:val="002D2799"/>
    <w:rsid w:val="002D2CD7"/>
    <w:rsid w:val="002D4441"/>
    <w:rsid w:val="002D4DDC"/>
    <w:rsid w:val="002D4F75"/>
    <w:rsid w:val="002D6493"/>
    <w:rsid w:val="002D7AB6"/>
    <w:rsid w:val="002E06D0"/>
    <w:rsid w:val="002E3C27"/>
    <w:rsid w:val="002E403A"/>
    <w:rsid w:val="002E63BA"/>
    <w:rsid w:val="002E7F3A"/>
    <w:rsid w:val="002F4EDB"/>
    <w:rsid w:val="002F6054"/>
    <w:rsid w:val="00315713"/>
    <w:rsid w:val="0031686C"/>
    <w:rsid w:val="00316FE0"/>
    <w:rsid w:val="003204D2"/>
    <w:rsid w:val="003251F7"/>
    <w:rsid w:val="0032605E"/>
    <w:rsid w:val="00326CDC"/>
    <w:rsid w:val="003275D1"/>
    <w:rsid w:val="003304A9"/>
    <w:rsid w:val="00330B2A"/>
    <w:rsid w:val="00331E17"/>
    <w:rsid w:val="00333063"/>
    <w:rsid w:val="003408E3"/>
    <w:rsid w:val="00343480"/>
    <w:rsid w:val="003459AC"/>
    <w:rsid w:val="00345E89"/>
    <w:rsid w:val="003522A1"/>
    <w:rsid w:val="0035254B"/>
    <w:rsid w:val="00353555"/>
    <w:rsid w:val="00354BF4"/>
    <w:rsid w:val="003565D4"/>
    <w:rsid w:val="003607FB"/>
    <w:rsid w:val="00360AC3"/>
    <w:rsid w:val="00360FD5"/>
    <w:rsid w:val="0036340D"/>
    <w:rsid w:val="003634A5"/>
    <w:rsid w:val="00365C74"/>
    <w:rsid w:val="00366868"/>
    <w:rsid w:val="00367506"/>
    <w:rsid w:val="00370085"/>
    <w:rsid w:val="00373D5B"/>
    <w:rsid w:val="003744A7"/>
    <w:rsid w:val="00375CEB"/>
    <w:rsid w:val="00376235"/>
    <w:rsid w:val="00381FB6"/>
    <w:rsid w:val="003836D3"/>
    <w:rsid w:val="00383A52"/>
    <w:rsid w:val="00391652"/>
    <w:rsid w:val="0039507F"/>
    <w:rsid w:val="003A1260"/>
    <w:rsid w:val="003A295F"/>
    <w:rsid w:val="003A41DD"/>
    <w:rsid w:val="003A5B12"/>
    <w:rsid w:val="003A7033"/>
    <w:rsid w:val="003B47FE"/>
    <w:rsid w:val="003B5673"/>
    <w:rsid w:val="003B62C9"/>
    <w:rsid w:val="003B6901"/>
    <w:rsid w:val="003C3725"/>
    <w:rsid w:val="003C40DD"/>
    <w:rsid w:val="003C68BE"/>
    <w:rsid w:val="003C7176"/>
    <w:rsid w:val="003D0929"/>
    <w:rsid w:val="003D4729"/>
    <w:rsid w:val="003D7296"/>
    <w:rsid w:val="003D7DD6"/>
    <w:rsid w:val="003E3350"/>
    <w:rsid w:val="003E4491"/>
    <w:rsid w:val="003E5AAF"/>
    <w:rsid w:val="003E5E51"/>
    <w:rsid w:val="003E600D"/>
    <w:rsid w:val="003E64DF"/>
    <w:rsid w:val="003E6A5D"/>
    <w:rsid w:val="003F193A"/>
    <w:rsid w:val="003F4207"/>
    <w:rsid w:val="003F5C46"/>
    <w:rsid w:val="003F7CBB"/>
    <w:rsid w:val="003F7D34"/>
    <w:rsid w:val="00404E91"/>
    <w:rsid w:val="00410D4A"/>
    <w:rsid w:val="00412C8E"/>
    <w:rsid w:val="0041518D"/>
    <w:rsid w:val="00421067"/>
    <w:rsid w:val="0042221D"/>
    <w:rsid w:val="00424C47"/>
    <w:rsid w:val="00424DD3"/>
    <w:rsid w:val="00426715"/>
    <w:rsid w:val="004269C5"/>
    <w:rsid w:val="0043569A"/>
    <w:rsid w:val="00435939"/>
    <w:rsid w:val="00437CC7"/>
    <w:rsid w:val="00441079"/>
    <w:rsid w:val="00442B9C"/>
    <w:rsid w:val="00445EFA"/>
    <w:rsid w:val="0044738A"/>
    <w:rsid w:val="004473D3"/>
    <w:rsid w:val="00452231"/>
    <w:rsid w:val="00454C83"/>
    <w:rsid w:val="00460C13"/>
    <w:rsid w:val="00463228"/>
    <w:rsid w:val="00463782"/>
    <w:rsid w:val="004667E0"/>
    <w:rsid w:val="0046760E"/>
    <w:rsid w:val="00470E10"/>
    <w:rsid w:val="00477A97"/>
    <w:rsid w:val="00481343"/>
    <w:rsid w:val="0048140C"/>
    <w:rsid w:val="0048549E"/>
    <w:rsid w:val="00490E21"/>
    <w:rsid w:val="00493347"/>
    <w:rsid w:val="00496092"/>
    <w:rsid w:val="004A08DB"/>
    <w:rsid w:val="004A25D0"/>
    <w:rsid w:val="004A37E8"/>
    <w:rsid w:val="004A57A4"/>
    <w:rsid w:val="004A7202"/>
    <w:rsid w:val="004A7549"/>
    <w:rsid w:val="004B09D4"/>
    <w:rsid w:val="004B2820"/>
    <w:rsid w:val="004B309D"/>
    <w:rsid w:val="004B330A"/>
    <w:rsid w:val="004B7C8E"/>
    <w:rsid w:val="004C03D3"/>
    <w:rsid w:val="004C18ED"/>
    <w:rsid w:val="004C1BA2"/>
    <w:rsid w:val="004C3D3C"/>
    <w:rsid w:val="004D0EDC"/>
    <w:rsid w:val="004D1220"/>
    <w:rsid w:val="004D14B3"/>
    <w:rsid w:val="004D1529"/>
    <w:rsid w:val="004D2253"/>
    <w:rsid w:val="004D2373"/>
    <w:rsid w:val="004D5514"/>
    <w:rsid w:val="004D56C3"/>
    <w:rsid w:val="004E0338"/>
    <w:rsid w:val="004E1BA8"/>
    <w:rsid w:val="004E36B6"/>
    <w:rsid w:val="004E4FF3"/>
    <w:rsid w:val="004E5420"/>
    <w:rsid w:val="004E56A8"/>
    <w:rsid w:val="004F3B55"/>
    <w:rsid w:val="004F3E69"/>
    <w:rsid w:val="004F4E46"/>
    <w:rsid w:val="004F6B7D"/>
    <w:rsid w:val="005015F6"/>
    <w:rsid w:val="005030C4"/>
    <w:rsid w:val="005031C5"/>
    <w:rsid w:val="00504FDC"/>
    <w:rsid w:val="005120CC"/>
    <w:rsid w:val="00512B7B"/>
    <w:rsid w:val="0051337E"/>
    <w:rsid w:val="00514EA1"/>
    <w:rsid w:val="0051798B"/>
    <w:rsid w:val="00521F5A"/>
    <w:rsid w:val="00524606"/>
    <w:rsid w:val="00524949"/>
    <w:rsid w:val="00525E06"/>
    <w:rsid w:val="00526454"/>
    <w:rsid w:val="00531823"/>
    <w:rsid w:val="00534ECC"/>
    <w:rsid w:val="0053720D"/>
    <w:rsid w:val="00540EF5"/>
    <w:rsid w:val="00541BF3"/>
    <w:rsid w:val="00541CD3"/>
    <w:rsid w:val="005476FA"/>
    <w:rsid w:val="005505AC"/>
    <w:rsid w:val="0055595E"/>
    <w:rsid w:val="00557988"/>
    <w:rsid w:val="00562C49"/>
    <w:rsid w:val="00562DEF"/>
    <w:rsid w:val="0056321A"/>
    <w:rsid w:val="00563A35"/>
    <w:rsid w:val="005650B9"/>
    <w:rsid w:val="00566596"/>
    <w:rsid w:val="005741E9"/>
    <w:rsid w:val="005748CF"/>
    <w:rsid w:val="0057687B"/>
    <w:rsid w:val="005826E1"/>
    <w:rsid w:val="00584270"/>
    <w:rsid w:val="00584738"/>
    <w:rsid w:val="00585835"/>
    <w:rsid w:val="005920B0"/>
    <w:rsid w:val="005932D1"/>
    <w:rsid w:val="0059380D"/>
    <w:rsid w:val="00595A8F"/>
    <w:rsid w:val="005977C2"/>
    <w:rsid w:val="00597BF2"/>
    <w:rsid w:val="005A4C96"/>
    <w:rsid w:val="005A4F44"/>
    <w:rsid w:val="005B134E"/>
    <w:rsid w:val="005B2039"/>
    <w:rsid w:val="005B344F"/>
    <w:rsid w:val="005B3FBA"/>
    <w:rsid w:val="005B4A1D"/>
    <w:rsid w:val="005B674D"/>
    <w:rsid w:val="005C0CBE"/>
    <w:rsid w:val="005C1FCF"/>
    <w:rsid w:val="005D1885"/>
    <w:rsid w:val="005D4297"/>
    <w:rsid w:val="005D4A38"/>
    <w:rsid w:val="005E2EEA"/>
    <w:rsid w:val="005E3708"/>
    <w:rsid w:val="005E3CCD"/>
    <w:rsid w:val="005E3D6B"/>
    <w:rsid w:val="005E5B55"/>
    <w:rsid w:val="005E5E4A"/>
    <w:rsid w:val="005E693D"/>
    <w:rsid w:val="005E75BF"/>
    <w:rsid w:val="005F059F"/>
    <w:rsid w:val="005F57BA"/>
    <w:rsid w:val="005F61E6"/>
    <w:rsid w:val="005F6683"/>
    <w:rsid w:val="005F6C45"/>
    <w:rsid w:val="005F70F2"/>
    <w:rsid w:val="005F7C47"/>
    <w:rsid w:val="00604EB0"/>
    <w:rsid w:val="00605A69"/>
    <w:rsid w:val="00606C54"/>
    <w:rsid w:val="00614375"/>
    <w:rsid w:val="00615B0A"/>
    <w:rsid w:val="006168CF"/>
    <w:rsid w:val="00617548"/>
    <w:rsid w:val="0061756C"/>
    <w:rsid w:val="0062011B"/>
    <w:rsid w:val="00626DE0"/>
    <w:rsid w:val="00630901"/>
    <w:rsid w:val="00631F8E"/>
    <w:rsid w:val="00635754"/>
    <w:rsid w:val="00636EE9"/>
    <w:rsid w:val="00640950"/>
    <w:rsid w:val="00641AE7"/>
    <w:rsid w:val="00642629"/>
    <w:rsid w:val="0065293D"/>
    <w:rsid w:val="00653EFC"/>
    <w:rsid w:val="00654021"/>
    <w:rsid w:val="00654AD6"/>
    <w:rsid w:val="0065539E"/>
    <w:rsid w:val="006562FE"/>
    <w:rsid w:val="00661045"/>
    <w:rsid w:val="00666DA8"/>
    <w:rsid w:val="00671057"/>
    <w:rsid w:val="00675AAF"/>
    <w:rsid w:val="0068031A"/>
    <w:rsid w:val="006805BA"/>
    <w:rsid w:val="00681B2F"/>
    <w:rsid w:val="0068335F"/>
    <w:rsid w:val="00684D29"/>
    <w:rsid w:val="00687217"/>
    <w:rsid w:val="00693302"/>
    <w:rsid w:val="0069640B"/>
    <w:rsid w:val="00696A0B"/>
    <w:rsid w:val="00696C91"/>
    <w:rsid w:val="006A1B83"/>
    <w:rsid w:val="006A21CD"/>
    <w:rsid w:val="006A5918"/>
    <w:rsid w:val="006B21B2"/>
    <w:rsid w:val="006B4A4A"/>
    <w:rsid w:val="006C19B2"/>
    <w:rsid w:val="006C5BB8"/>
    <w:rsid w:val="006C6936"/>
    <w:rsid w:val="006C7B01"/>
    <w:rsid w:val="006D0FE8"/>
    <w:rsid w:val="006D4B2B"/>
    <w:rsid w:val="006D4F3C"/>
    <w:rsid w:val="006D5C66"/>
    <w:rsid w:val="006D732C"/>
    <w:rsid w:val="006E1B3C"/>
    <w:rsid w:val="006E23FB"/>
    <w:rsid w:val="006E325A"/>
    <w:rsid w:val="006E33EC"/>
    <w:rsid w:val="006E3802"/>
    <w:rsid w:val="006E6C02"/>
    <w:rsid w:val="006F231A"/>
    <w:rsid w:val="006F6B55"/>
    <w:rsid w:val="006F788D"/>
    <w:rsid w:val="006F78E1"/>
    <w:rsid w:val="007006FF"/>
    <w:rsid w:val="00701072"/>
    <w:rsid w:val="00702054"/>
    <w:rsid w:val="007035A4"/>
    <w:rsid w:val="00711799"/>
    <w:rsid w:val="00712B78"/>
    <w:rsid w:val="0071393B"/>
    <w:rsid w:val="00713EE2"/>
    <w:rsid w:val="007177FC"/>
    <w:rsid w:val="00720C5E"/>
    <w:rsid w:val="00721701"/>
    <w:rsid w:val="00725986"/>
    <w:rsid w:val="00731835"/>
    <w:rsid w:val="007341F8"/>
    <w:rsid w:val="00734372"/>
    <w:rsid w:val="00734EB8"/>
    <w:rsid w:val="00735F8B"/>
    <w:rsid w:val="00742D1F"/>
    <w:rsid w:val="00743EBA"/>
    <w:rsid w:val="00744C8E"/>
    <w:rsid w:val="00746A3E"/>
    <w:rsid w:val="0074707E"/>
    <w:rsid w:val="007516DC"/>
    <w:rsid w:val="007549E3"/>
    <w:rsid w:val="00754B80"/>
    <w:rsid w:val="00760512"/>
    <w:rsid w:val="00761057"/>
    <w:rsid w:val="00761918"/>
    <w:rsid w:val="00762CB1"/>
    <w:rsid w:val="00762F03"/>
    <w:rsid w:val="0076413B"/>
    <w:rsid w:val="007648AE"/>
    <w:rsid w:val="00764BF8"/>
    <w:rsid w:val="0076514D"/>
    <w:rsid w:val="00770424"/>
    <w:rsid w:val="00773D59"/>
    <w:rsid w:val="00775CF5"/>
    <w:rsid w:val="00781003"/>
    <w:rsid w:val="007911FD"/>
    <w:rsid w:val="00793930"/>
    <w:rsid w:val="00793DD1"/>
    <w:rsid w:val="00794FEC"/>
    <w:rsid w:val="00795376"/>
    <w:rsid w:val="00795DE7"/>
    <w:rsid w:val="007A003E"/>
    <w:rsid w:val="007A1965"/>
    <w:rsid w:val="007A2ED1"/>
    <w:rsid w:val="007A48EA"/>
    <w:rsid w:val="007A4BE6"/>
    <w:rsid w:val="007B0DC6"/>
    <w:rsid w:val="007B1094"/>
    <w:rsid w:val="007B1762"/>
    <w:rsid w:val="007B3320"/>
    <w:rsid w:val="007C301F"/>
    <w:rsid w:val="007C43B3"/>
    <w:rsid w:val="007C4540"/>
    <w:rsid w:val="007C65AF"/>
    <w:rsid w:val="007D135D"/>
    <w:rsid w:val="007D49E0"/>
    <w:rsid w:val="007D730F"/>
    <w:rsid w:val="007D7CD8"/>
    <w:rsid w:val="007E3AA7"/>
    <w:rsid w:val="007F0272"/>
    <w:rsid w:val="007F737D"/>
    <w:rsid w:val="008020FA"/>
    <w:rsid w:val="0080308E"/>
    <w:rsid w:val="00805303"/>
    <w:rsid w:val="00806705"/>
    <w:rsid w:val="00806738"/>
    <w:rsid w:val="008109CD"/>
    <w:rsid w:val="008216D5"/>
    <w:rsid w:val="00821769"/>
    <w:rsid w:val="008249CE"/>
    <w:rsid w:val="00831A50"/>
    <w:rsid w:val="00831B3C"/>
    <w:rsid w:val="00831C89"/>
    <w:rsid w:val="00832114"/>
    <w:rsid w:val="00834C46"/>
    <w:rsid w:val="00835ACD"/>
    <w:rsid w:val="0084093E"/>
    <w:rsid w:val="00841CE1"/>
    <w:rsid w:val="008473D8"/>
    <w:rsid w:val="008528DC"/>
    <w:rsid w:val="00852B8C"/>
    <w:rsid w:val="00854981"/>
    <w:rsid w:val="00861A68"/>
    <w:rsid w:val="00862718"/>
    <w:rsid w:val="00864B2E"/>
    <w:rsid w:val="00865963"/>
    <w:rsid w:val="00871C1D"/>
    <w:rsid w:val="0087450E"/>
    <w:rsid w:val="00875A82"/>
    <w:rsid w:val="00876CA3"/>
    <w:rsid w:val="008772FE"/>
    <w:rsid w:val="008775F1"/>
    <w:rsid w:val="008821AE"/>
    <w:rsid w:val="00883049"/>
    <w:rsid w:val="00883D3A"/>
    <w:rsid w:val="008854F7"/>
    <w:rsid w:val="0088562F"/>
    <w:rsid w:val="00885A9D"/>
    <w:rsid w:val="008916BE"/>
    <w:rsid w:val="008929D2"/>
    <w:rsid w:val="00893636"/>
    <w:rsid w:val="00893B94"/>
    <w:rsid w:val="008944FC"/>
    <w:rsid w:val="00895CFF"/>
    <w:rsid w:val="00896E9D"/>
    <w:rsid w:val="00896F11"/>
    <w:rsid w:val="008A1049"/>
    <w:rsid w:val="008A1C98"/>
    <w:rsid w:val="008A322D"/>
    <w:rsid w:val="008A46C7"/>
    <w:rsid w:val="008A4D72"/>
    <w:rsid w:val="008A616D"/>
    <w:rsid w:val="008A6285"/>
    <w:rsid w:val="008A63B2"/>
    <w:rsid w:val="008B345D"/>
    <w:rsid w:val="008B6078"/>
    <w:rsid w:val="008B76AD"/>
    <w:rsid w:val="008C1FC2"/>
    <w:rsid w:val="008C2980"/>
    <w:rsid w:val="008C4DD6"/>
    <w:rsid w:val="008C535A"/>
    <w:rsid w:val="008C5AFB"/>
    <w:rsid w:val="008C6727"/>
    <w:rsid w:val="008C6F76"/>
    <w:rsid w:val="008D0501"/>
    <w:rsid w:val="008D07FB"/>
    <w:rsid w:val="008D0C02"/>
    <w:rsid w:val="008D357D"/>
    <w:rsid w:val="008D3BA7"/>
    <w:rsid w:val="008D435A"/>
    <w:rsid w:val="008E387B"/>
    <w:rsid w:val="008E6087"/>
    <w:rsid w:val="008E758D"/>
    <w:rsid w:val="008F10A7"/>
    <w:rsid w:val="008F3D5A"/>
    <w:rsid w:val="008F755D"/>
    <w:rsid w:val="008F7A39"/>
    <w:rsid w:val="0090039F"/>
    <w:rsid w:val="009021E8"/>
    <w:rsid w:val="00902200"/>
    <w:rsid w:val="00904677"/>
    <w:rsid w:val="00905EE2"/>
    <w:rsid w:val="0090632B"/>
    <w:rsid w:val="00911440"/>
    <w:rsid w:val="00911712"/>
    <w:rsid w:val="00911B27"/>
    <w:rsid w:val="009170BE"/>
    <w:rsid w:val="00920B55"/>
    <w:rsid w:val="009230F7"/>
    <w:rsid w:val="009262C9"/>
    <w:rsid w:val="0092670D"/>
    <w:rsid w:val="00926D4D"/>
    <w:rsid w:val="00930EB9"/>
    <w:rsid w:val="009322EB"/>
    <w:rsid w:val="00933DC7"/>
    <w:rsid w:val="00937C11"/>
    <w:rsid w:val="009418F4"/>
    <w:rsid w:val="00942BBC"/>
    <w:rsid w:val="00944180"/>
    <w:rsid w:val="00944AA0"/>
    <w:rsid w:val="00947DA2"/>
    <w:rsid w:val="0095010B"/>
    <w:rsid w:val="00950A77"/>
    <w:rsid w:val="00951177"/>
    <w:rsid w:val="009616B1"/>
    <w:rsid w:val="009673E8"/>
    <w:rsid w:val="00972F8E"/>
    <w:rsid w:val="00974DB8"/>
    <w:rsid w:val="00980661"/>
    <w:rsid w:val="0098093B"/>
    <w:rsid w:val="009860A1"/>
    <w:rsid w:val="009876D4"/>
    <w:rsid w:val="009914A5"/>
    <w:rsid w:val="0099548E"/>
    <w:rsid w:val="00996456"/>
    <w:rsid w:val="00996A12"/>
    <w:rsid w:val="00997B0F"/>
    <w:rsid w:val="00997E60"/>
    <w:rsid w:val="009A1CAD"/>
    <w:rsid w:val="009A3440"/>
    <w:rsid w:val="009A5832"/>
    <w:rsid w:val="009A6838"/>
    <w:rsid w:val="009B24B5"/>
    <w:rsid w:val="009B4EBC"/>
    <w:rsid w:val="009B5ABB"/>
    <w:rsid w:val="009B73CE"/>
    <w:rsid w:val="009B7FDE"/>
    <w:rsid w:val="009C2461"/>
    <w:rsid w:val="009C6FE2"/>
    <w:rsid w:val="009C7674"/>
    <w:rsid w:val="009D004A"/>
    <w:rsid w:val="009D29ED"/>
    <w:rsid w:val="009D5880"/>
    <w:rsid w:val="009E1FD4"/>
    <w:rsid w:val="009E3B07"/>
    <w:rsid w:val="009E51D1"/>
    <w:rsid w:val="009E5531"/>
    <w:rsid w:val="009E576D"/>
    <w:rsid w:val="009F171E"/>
    <w:rsid w:val="009F3D2F"/>
    <w:rsid w:val="009F6895"/>
    <w:rsid w:val="009F7052"/>
    <w:rsid w:val="00A02668"/>
    <w:rsid w:val="00A02801"/>
    <w:rsid w:val="00A04384"/>
    <w:rsid w:val="00A06A39"/>
    <w:rsid w:val="00A07F58"/>
    <w:rsid w:val="00A131CB"/>
    <w:rsid w:val="00A14847"/>
    <w:rsid w:val="00A16D6D"/>
    <w:rsid w:val="00A21383"/>
    <w:rsid w:val="00A2199F"/>
    <w:rsid w:val="00A21B31"/>
    <w:rsid w:val="00A2360E"/>
    <w:rsid w:val="00A26452"/>
    <w:rsid w:val="00A26E0C"/>
    <w:rsid w:val="00A32FCB"/>
    <w:rsid w:val="00A343C5"/>
    <w:rsid w:val="00A34C25"/>
    <w:rsid w:val="00A3507D"/>
    <w:rsid w:val="00A3717A"/>
    <w:rsid w:val="00A4088C"/>
    <w:rsid w:val="00A4456B"/>
    <w:rsid w:val="00A448D4"/>
    <w:rsid w:val="00A452E0"/>
    <w:rsid w:val="00A51EA5"/>
    <w:rsid w:val="00A53742"/>
    <w:rsid w:val="00A557A1"/>
    <w:rsid w:val="00A63059"/>
    <w:rsid w:val="00A63AE3"/>
    <w:rsid w:val="00A651A4"/>
    <w:rsid w:val="00A71361"/>
    <w:rsid w:val="00A746E2"/>
    <w:rsid w:val="00A77D4F"/>
    <w:rsid w:val="00A80E93"/>
    <w:rsid w:val="00A81FF2"/>
    <w:rsid w:val="00A83904"/>
    <w:rsid w:val="00A86E3F"/>
    <w:rsid w:val="00A90A79"/>
    <w:rsid w:val="00A96B30"/>
    <w:rsid w:val="00AA59B5"/>
    <w:rsid w:val="00AA7777"/>
    <w:rsid w:val="00AA7B84"/>
    <w:rsid w:val="00AC0B4C"/>
    <w:rsid w:val="00AC1164"/>
    <w:rsid w:val="00AC120B"/>
    <w:rsid w:val="00AC2296"/>
    <w:rsid w:val="00AC2754"/>
    <w:rsid w:val="00AC48B0"/>
    <w:rsid w:val="00AC4ACD"/>
    <w:rsid w:val="00AC5DFB"/>
    <w:rsid w:val="00AD13DC"/>
    <w:rsid w:val="00AD3BA3"/>
    <w:rsid w:val="00AD6DE2"/>
    <w:rsid w:val="00AE0A40"/>
    <w:rsid w:val="00AE0FD7"/>
    <w:rsid w:val="00AE1ED4"/>
    <w:rsid w:val="00AE21E1"/>
    <w:rsid w:val="00AE2F8D"/>
    <w:rsid w:val="00AE3BAE"/>
    <w:rsid w:val="00AE6A21"/>
    <w:rsid w:val="00AE6EF4"/>
    <w:rsid w:val="00AE766E"/>
    <w:rsid w:val="00AF1C8F"/>
    <w:rsid w:val="00AF2B68"/>
    <w:rsid w:val="00AF2C92"/>
    <w:rsid w:val="00AF3EC1"/>
    <w:rsid w:val="00AF5025"/>
    <w:rsid w:val="00AF519F"/>
    <w:rsid w:val="00AF5387"/>
    <w:rsid w:val="00AF55F5"/>
    <w:rsid w:val="00AF7698"/>
    <w:rsid w:val="00AF7E86"/>
    <w:rsid w:val="00B0081B"/>
    <w:rsid w:val="00B024B9"/>
    <w:rsid w:val="00B077FA"/>
    <w:rsid w:val="00B127D7"/>
    <w:rsid w:val="00B127EB"/>
    <w:rsid w:val="00B13B0C"/>
    <w:rsid w:val="00B1453A"/>
    <w:rsid w:val="00B20BB3"/>
    <w:rsid w:val="00B20F82"/>
    <w:rsid w:val="00B22A7F"/>
    <w:rsid w:val="00B25BD5"/>
    <w:rsid w:val="00B27187"/>
    <w:rsid w:val="00B34079"/>
    <w:rsid w:val="00B36E84"/>
    <w:rsid w:val="00B3793A"/>
    <w:rsid w:val="00B401BA"/>
    <w:rsid w:val="00B407E4"/>
    <w:rsid w:val="00B425B6"/>
    <w:rsid w:val="00B42A72"/>
    <w:rsid w:val="00B42D76"/>
    <w:rsid w:val="00B441AE"/>
    <w:rsid w:val="00B45A65"/>
    <w:rsid w:val="00B45F33"/>
    <w:rsid w:val="00B46D50"/>
    <w:rsid w:val="00B53170"/>
    <w:rsid w:val="00B548B9"/>
    <w:rsid w:val="00B56DBE"/>
    <w:rsid w:val="00B62999"/>
    <w:rsid w:val="00B63BE3"/>
    <w:rsid w:val="00B64885"/>
    <w:rsid w:val="00B66160"/>
    <w:rsid w:val="00B66810"/>
    <w:rsid w:val="00B72BE3"/>
    <w:rsid w:val="00B73B80"/>
    <w:rsid w:val="00B75C35"/>
    <w:rsid w:val="00B770C7"/>
    <w:rsid w:val="00B80F26"/>
    <w:rsid w:val="00B822BD"/>
    <w:rsid w:val="00B842F4"/>
    <w:rsid w:val="00B91A7B"/>
    <w:rsid w:val="00B91A92"/>
    <w:rsid w:val="00B929DD"/>
    <w:rsid w:val="00B93AF6"/>
    <w:rsid w:val="00B95405"/>
    <w:rsid w:val="00B963F1"/>
    <w:rsid w:val="00B972ED"/>
    <w:rsid w:val="00BA020A"/>
    <w:rsid w:val="00BB02A4"/>
    <w:rsid w:val="00BB1270"/>
    <w:rsid w:val="00BB1E44"/>
    <w:rsid w:val="00BB5267"/>
    <w:rsid w:val="00BB52B8"/>
    <w:rsid w:val="00BB59D8"/>
    <w:rsid w:val="00BB7E69"/>
    <w:rsid w:val="00BC0E51"/>
    <w:rsid w:val="00BC3C1F"/>
    <w:rsid w:val="00BC7CE7"/>
    <w:rsid w:val="00BD295E"/>
    <w:rsid w:val="00BD4664"/>
    <w:rsid w:val="00BE0E70"/>
    <w:rsid w:val="00BE1193"/>
    <w:rsid w:val="00BE6BB8"/>
    <w:rsid w:val="00BF4849"/>
    <w:rsid w:val="00BF4EA7"/>
    <w:rsid w:val="00C000F3"/>
    <w:rsid w:val="00C00EDB"/>
    <w:rsid w:val="00C02863"/>
    <w:rsid w:val="00C03764"/>
    <w:rsid w:val="00C0383A"/>
    <w:rsid w:val="00C067FF"/>
    <w:rsid w:val="00C12862"/>
    <w:rsid w:val="00C13D28"/>
    <w:rsid w:val="00C14585"/>
    <w:rsid w:val="00C165A0"/>
    <w:rsid w:val="00C216CE"/>
    <w:rsid w:val="00C2184F"/>
    <w:rsid w:val="00C22A78"/>
    <w:rsid w:val="00C22E3F"/>
    <w:rsid w:val="00C23C7E"/>
    <w:rsid w:val="00C246C5"/>
    <w:rsid w:val="00C258D6"/>
    <w:rsid w:val="00C25A82"/>
    <w:rsid w:val="00C30A2A"/>
    <w:rsid w:val="00C33993"/>
    <w:rsid w:val="00C4069E"/>
    <w:rsid w:val="00C41ADC"/>
    <w:rsid w:val="00C44149"/>
    <w:rsid w:val="00C44410"/>
    <w:rsid w:val="00C44A15"/>
    <w:rsid w:val="00C452E8"/>
    <w:rsid w:val="00C4630A"/>
    <w:rsid w:val="00C47723"/>
    <w:rsid w:val="00C523F0"/>
    <w:rsid w:val="00C526D2"/>
    <w:rsid w:val="00C53A91"/>
    <w:rsid w:val="00C5794E"/>
    <w:rsid w:val="00C60968"/>
    <w:rsid w:val="00C63D39"/>
    <w:rsid w:val="00C63EDD"/>
    <w:rsid w:val="00C6513B"/>
    <w:rsid w:val="00C65B36"/>
    <w:rsid w:val="00C7292E"/>
    <w:rsid w:val="00C74E88"/>
    <w:rsid w:val="00C7551D"/>
    <w:rsid w:val="00C80924"/>
    <w:rsid w:val="00C81F16"/>
    <w:rsid w:val="00C8286B"/>
    <w:rsid w:val="00C85172"/>
    <w:rsid w:val="00C8663A"/>
    <w:rsid w:val="00C9424F"/>
    <w:rsid w:val="00C947F8"/>
    <w:rsid w:val="00C9515F"/>
    <w:rsid w:val="00C963C5"/>
    <w:rsid w:val="00CA030C"/>
    <w:rsid w:val="00CA051A"/>
    <w:rsid w:val="00CA1F41"/>
    <w:rsid w:val="00CA32EE"/>
    <w:rsid w:val="00CA5771"/>
    <w:rsid w:val="00CA6260"/>
    <w:rsid w:val="00CA6A1A"/>
    <w:rsid w:val="00CC1B47"/>
    <w:rsid w:val="00CC1E75"/>
    <w:rsid w:val="00CC2E0E"/>
    <w:rsid w:val="00CC361C"/>
    <w:rsid w:val="00CC474B"/>
    <w:rsid w:val="00CC658C"/>
    <w:rsid w:val="00CC67BF"/>
    <w:rsid w:val="00CD0843"/>
    <w:rsid w:val="00CD2627"/>
    <w:rsid w:val="00CD5A78"/>
    <w:rsid w:val="00CD7345"/>
    <w:rsid w:val="00CE372E"/>
    <w:rsid w:val="00CE44EA"/>
    <w:rsid w:val="00CF0A1B"/>
    <w:rsid w:val="00CF18F8"/>
    <w:rsid w:val="00CF19F6"/>
    <w:rsid w:val="00CF2F4F"/>
    <w:rsid w:val="00CF3BD0"/>
    <w:rsid w:val="00CF536D"/>
    <w:rsid w:val="00D02E9D"/>
    <w:rsid w:val="00D10CB8"/>
    <w:rsid w:val="00D12806"/>
    <w:rsid w:val="00D12D44"/>
    <w:rsid w:val="00D15018"/>
    <w:rsid w:val="00D158AC"/>
    <w:rsid w:val="00D1694C"/>
    <w:rsid w:val="00D20985"/>
    <w:rsid w:val="00D20F5E"/>
    <w:rsid w:val="00D23B76"/>
    <w:rsid w:val="00D23E15"/>
    <w:rsid w:val="00D24B4A"/>
    <w:rsid w:val="00D31FC9"/>
    <w:rsid w:val="00D379A3"/>
    <w:rsid w:val="00D44201"/>
    <w:rsid w:val="00D45FF3"/>
    <w:rsid w:val="00D512CF"/>
    <w:rsid w:val="00D52715"/>
    <w:rsid w:val="00D528B9"/>
    <w:rsid w:val="00D53186"/>
    <w:rsid w:val="00D5487D"/>
    <w:rsid w:val="00D60140"/>
    <w:rsid w:val="00D6024A"/>
    <w:rsid w:val="00D608B5"/>
    <w:rsid w:val="00D64739"/>
    <w:rsid w:val="00D71F99"/>
    <w:rsid w:val="00D73CA4"/>
    <w:rsid w:val="00D73D71"/>
    <w:rsid w:val="00D73EE8"/>
    <w:rsid w:val="00D73F66"/>
    <w:rsid w:val="00D74396"/>
    <w:rsid w:val="00D80284"/>
    <w:rsid w:val="00D81F71"/>
    <w:rsid w:val="00D8642D"/>
    <w:rsid w:val="00D90811"/>
    <w:rsid w:val="00D90A5E"/>
    <w:rsid w:val="00D91A68"/>
    <w:rsid w:val="00D92740"/>
    <w:rsid w:val="00D95A68"/>
    <w:rsid w:val="00DA17C7"/>
    <w:rsid w:val="00DA6A9A"/>
    <w:rsid w:val="00DA6C16"/>
    <w:rsid w:val="00DB1EFD"/>
    <w:rsid w:val="00DB3EAF"/>
    <w:rsid w:val="00DB46C6"/>
    <w:rsid w:val="00DC3203"/>
    <w:rsid w:val="00DC3C99"/>
    <w:rsid w:val="00DC52F5"/>
    <w:rsid w:val="00DC5FD0"/>
    <w:rsid w:val="00DD0354"/>
    <w:rsid w:val="00DD1B6F"/>
    <w:rsid w:val="00DD27D7"/>
    <w:rsid w:val="00DD458C"/>
    <w:rsid w:val="00DD72E9"/>
    <w:rsid w:val="00DD7605"/>
    <w:rsid w:val="00DE2020"/>
    <w:rsid w:val="00DE3476"/>
    <w:rsid w:val="00DE7BEA"/>
    <w:rsid w:val="00DF5B84"/>
    <w:rsid w:val="00DF6D5B"/>
    <w:rsid w:val="00DF771B"/>
    <w:rsid w:val="00DF7EE2"/>
    <w:rsid w:val="00E01BAA"/>
    <w:rsid w:val="00E0282A"/>
    <w:rsid w:val="00E02F9B"/>
    <w:rsid w:val="00E07E14"/>
    <w:rsid w:val="00E14F94"/>
    <w:rsid w:val="00E159DB"/>
    <w:rsid w:val="00E17336"/>
    <w:rsid w:val="00E17D15"/>
    <w:rsid w:val="00E21664"/>
    <w:rsid w:val="00E22B95"/>
    <w:rsid w:val="00E302F6"/>
    <w:rsid w:val="00E30331"/>
    <w:rsid w:val="00E30BB8"/>
    <w:rsid w:val="00E31F83"/>
    <w:rsid w:val="00E31F9C"/>
    <w:rsid w:val="00E35D9F"/>
    <w:rsid w:val="00E40488"/>
    <w:rsid w:val="00E42564"/>
    <w:rsid w:val="00E50367"/>
    <w:rsid w:val="00E51ABA"/>
    <w:rsid w:val="00E524CB"/>
    <w:rsid w:val="00E57F1E"/>
    <w:rsid w:val="00E6324A"/>
    <w:rsid w:val="00E65456"/>
    <w:rsid w:val="00E65A91"/>
    <w:rsid w:val="00E66188"/>
    <w:rsid w:val="00E664FB"/>
    <w:rsid w:val="00E672F0"/>
    <w:rsid w:val="00E70373"/>
    <w:rsid w:val="00E72E40"/>
    <w:rsid w:val="00E73665"/>
    <w:rsid w:val="00E73999"/>
    <w:rsid w:val="00E73BDC"/>
    <w:rsid w:val="00E73E9E"/>
    <w:rsid w:val="00E80BE9"/>
    <w:rsid w:val="00E81660"/>
    <w:rsid w:val="00E81679"/>
    <w:rsid w:val="00E8210B"/>
    <w:rsid w:val="00E854FE"/>
    <w:rsid w:val="00E906CC"/>
    <w:rsid w:val="00E939A0"/>
    <w:rsid w:val="00E97E4E"/>
    <w:rsid w:val="00EA1CC2"/>
    <w:rsid w:val="00EA2D76"/>
    <w:rsid w:val="00EA4644"/>
    <w:rsid w:val="00EA758A"/>
    <w:rsid w:val="00EB096F"/>
    <w:rsid w:val="00EB199F"/>
    <w:rsid w:val="00EB27C4"/>
    <w:rsid w:val="00EB5387"/>
    <w:rsid w:val="00EB5C10"/>
    <w:rsid w:val="00EB5E4D"/>
    <w:rsid w:val="00EB6C9B"/>
    <w:rsid w:val="00EB7322"/>
    <w:rsid w:val="00EC0FE9"/>
    <w:rsid w:val="00EC1602"/>
    <w:rsid w:val="00EC198B"/>
    <w:rsid w:val="00EC426D"/>
    <w:rsid w:val="00EC571B"/>
    <w:rsid w:val="00EC57D7"/>
    <w:rsid w:val="00EC6385"/>
    <w:rsid w:val="00ED14AA"/>
    <w:rsid w:val="00ED1DE9"/>
    <w:rsid w:val="00ED23D4"/>
    <w:rsid w:val="00ED4704"/>
    <w:rsid w:val="00ED5E0B"/>
    <w:rsid w:val="00ED663C"/>
    <w:rsid w:val="00EE1A07"/>
    <w:rsid w:val="00EE3716"/>
    <w:rsid w:val="00EE37B6"/>
    <w:rsid w:val="00EE4158"/>
    <w:rsid w:val="00EF0A7F"/>
    <w:rsid w:val="00EF0F45"/>
    <w:rsid w:val="00EF4157"/>
    <w:rsid w:val="00EF636D"/>
    <w:rsid w:val="00EF7463"/>
    <w:rsid w:val="00EF7971"/>
    <w:rsid w:val="00F002EF"/>
    <w:rsid w:val="00F01EE9"/>
    <w:rsid w:val="00F04900"/>
    <w:rsid w:val="00F05E78"/>
    <w:rsid w:val="00F065A4"/>
    <w:rsid w:val="00F10DB9"/>
    <w:rsid w:val="00F126B9"/>
    <w:rsid w:val="00F12715"/>
    <w:rsid w:val="00F144D5"/>
    <w:rsid w:val="00F146F0"/>
    <w:rsid w:val="00F15039"/>
    <w:rsid w:val="00F20FF3"/>
    <w:rsid w:val="00F2190B"/>
    <w:rsid w:val="00F228B5"/>
    <w:rsid w:val="00F2389C"/>
    <w:rsid w:val="00F2411A"/>
    <w:rsid w:val="00F25C67"/>
    <w:rsid w:val="00F30DFF"/>
    <w:rsid w:val="00F32B80"/>
    <w:rsid w:val="00F340EB"/>
    <w:rsid w:val="00F35285"/>
    <w:rsid w:val="00F43B9D"/>
    <w:rsid w:val="00F44D5E"/>
    <w:rsid w:val="00F4770A"/>
    <w:rsid w:val="00F534F7"/>
    <w:rsid w:val="00F53A35"/>
    <w:rsid w:val="00F55A3D"/>
    <w:rsid w:val="00F5744B"/>
    <w:rsid w:val="00F576ED"/>
    <w:rsid w:val="00F61209"/>
    <w:rsid w:val="00F6259E"/>
    <w:rsid w:val="00F65DD4"/>
    <w:rsid w:val="00F672B2"/>
    <w:rsid w:val="00F71C7E"/>
    <w:rsid w:val="00F83807"/>
    <w:rsid w:val="00F83973"/>
    <w:rsid w:val="00F87E52"/>
    <w:rsid w:val="00F87FA3"/>
    <w:rsid w:val="00F924CE"/>
    <w:rsid w:val="00F92601"/>
    <w:rsid w:val="00F93D8C"/>
    <w:rsid w:val="00F94010"/>
    <w:rsid w:val="00FA3102"/>
    <w:rsid w:val="00FA48D4"/>
    <w:rsid w:val="00FA54FA"/>
    <w:rsid w:val="00FA6D39"/>
    <w:rsid w:val="00FB227E"/>
    <w:rsid w:val="00FB3D61"/>
    <w:rsid w:val="00FB44CE"/>
    <w:rsid w:val="00FB4B28"/>
    <w:rsid w:val="00FB5009"/>
    <w:rsid w:val="00FB76AB"/>
    <w:rsid w:val="00FC443E"/>
    <w:rsid w:val="00FD03FE"/>
    <w:rsid w:val="00FD126E"/>
    <w:rsid w:val="00FD3C36"/>
    <w:rsid w:val="00FD4D81"/>
    <w:rsid w:val="00FD5869"/>
    <w:rsid w:val="00FD7498"/>
    <w:rsid w:val="00FD7FB3"/>
    <w:rsid w:val="00FE4713"/>
    <w:rsid w:val="00FF1F44"/>
    <w:rsid w:val="00FF225E"/>
    <w:rsid w:val="00FF3997"/>
    <w:rsid w:val="00FF672C"/>
    <w:rsid w:val="00FF6CE8"/>
    <w:rsid w:val="00FF7D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lsdException w:name="heading 6" w:semiHidden="0" w:unhideWhenUsed="0"/>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Normal (Web)" w:uiPriority="99"/>
    <w:lsdException w:name="Table Grid"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EB096F"/>
    <w:pPr>
      <w:spacing w:line="480" w:lineRule="auto"/>
    </w:pPr>
    <w:rPr>
      <w:sz w:val="24"/>
      <w:szCs w:val="24"/>
      <w:lang w:val="en-GB" w:eastAsia="en-GB"/>
    </w:rPr>
  </w:style>
  <w:style w:type="paragraph" w:styleId="Ttulo1">
    <w:name w:val="heading 1"/>
    <w:basedOn w:val="Normal"/>
    <w:next w:val="Paragraph"/>
    <w:link w:val="Ttulo1Car"/>
    <w:qFormat/>
    <w:rsid w:val="00AE1ED4"/>
    <w:pPr>
      <w:keepNext/>
      <w:spacing w:before="360" w:after="60" w:line="360" w:lineRule="auto"/>
      <w:ind w:right="567"/>
      <w:contextualSpacing/>
      <w:outlineLvl w:val="0"/>
    </w:pPr>
    <w:rPr>
      <w:rFonts w:cs="Arial"/>
      <w:b/>
      <w:bCs/>
      <w:kern w:val="32"/>
      <w:szCs w:val="32"/>
    </w:rPr>
  </w:style>
  <w:style w:type="paragraph" w:styleId="Ttulo2">
    <w:name w:val="heading 2"/>
    <w:basedOn w:val="Normal"/>
    <w:next w:val="Paragraph"/>
    <w:link w:val="Ttulo2Car"/>
    <w:qFormat/>
    <w:rsid w:val="008D07FB"/>
    <w:pPr>
      <w:keepNext/>
      <w:spacing w:before="360" w:after="60" w:line="360" w:lineRule="auto"/>
      <w:ind w:right="567"/>
      <w:contextualSpacing/>
      <w:outlineLvl w:val="1"/>
    </w:pPr>
    <w:rPr>
      <w:rFonts w:cs="Arial"/>
      <w:b/>
      <w:bCs/>
      <w:i/>
      <w:iCs/>
      <w:szCs w:val="28"/>
    </w:rPr>
  </w:style>
  <w:style w:type="paragraph" w:styleId="Ttulo3">
    <w:name w:val="heading 3"/>
    <w:basedOn w:val="Normal"/>
    <w:next w:val="Paragraph"/>
    <w:link w:val="Ttulo3Car"/>
    <w:qFormat/>
    <w:rsid w:val="00DF7EE2"/>
    <w:pPr>
      <w:keepNext/>
      <w:spacing w:before="360" w:after="60" w:line="360" w:lineRule="auto"/>
      <w:ind w:right="567"/>
      <w:contextualSpacing/>
      <w:outlineLvl w:val="2"/>
    </w:pPr>
    <w:rPr>
      <w:rFonts w:cs="Arial"/>
      <w:bCs/>
      <w:i/>
      <w:szCs w:val="26"/>
    </w:rPr>
  </w:style>
  <w:style w:type="paragraph" w:styleId="Ttulo4">
    <w:name w:val="heading 4"/>
    <w:basedOn w:val="Paragraph"/>
    <w:next w:val="Newparagraph"/>
    <w:link w:val="Ttulo4Car"/>
    <w:rsid w:val="00F43B9D"/>
    <w:pPr>
      <w:spacing w:before="360"/>
      <w:outlineLvl w:val="3"/>
    </w:pPr>
    <w:rPr>
      <w:bCs/>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rticletitle">
    <w:name w:val="Article title"/>
    <w:basedOn w:val="Normal"/>
    <w:next w:val="Normal"/>
    <w:qFormat/>
    <w:rsid w:val="0024692A"/>
    <w:pPr>
      <w:spacing w:after="120" w:line="360" w:lineRule="auto"/>
    </w:pPr>
    <w:rPr>
      <w:b/>
      <w:sz w:val="28"/>
    </w:rPr>
  </w:style>
  <w:style w:type="paragraph" w:customStyle="1" w:styleId="Authornames">
    <w:name w:val="Author names"/>
    <w:basedOn w:val="Normal"/>
    <w:next w:val="Normal"/>
    <w:qFormat/>
    <w:rsid w:val="00F04900"/>
    <w:pPr>
      <w:spacing w:before="240" w:line="360" w:lineRule="auto"/>
    </w:pPr>
    <w:rPr>
      <w:sz w:val="28"/>
    </w:rPr>
  </w:style>
  <w:style w:type="paragraph" w:customStyle="1" w:styleId="Affiliation">
    <w:name w:val="Affiliation"/>
    <w:basedOn w:val="Normal"/>
    <w:qFormat/>
    <w:rsid w:val="00F04900"/>
    <w:pPr>
      <w:spacing w:before="240" w:line="360" w:lineRule="auto"/>
    </w:pPr>
    <w:rPr>
      <w:i/>
    </w:rPr>
  </w:style>
  <w:style w:type="paragraph" w:customStyle="1" w:styleId="Receiveddates">
    <w:name w:val="Received dates"/>
    <w:basedOn w:val="Affiliation"/>
    <w:next w:val="Normal"/>
    <w:qFormat/>
    <w:rsid w:val="00CC474B"/>
  </w:style>
  <w:style w:type="paragraph" w:customStyle="1" w:styleId="Abstract">
    <w:name w:val="Abstract"/>
    <w:basedOn w:val="Normal"/>
    <w:next w:val="Keywords"/>
    <w:qFormat/>
    <w:rsid w:val="00C22A78"/>
    <w:pPr>
      <w:spacing w:before="360" w:after="300" w:line="360" w:lineRule="auto"/>
      <w:ind w:left="720" w:right="567"/>
      <w:contextualSpacing/>
    </w:pPr>
    <w:rPr>
      <w:sz w:val="22"/>
    </w:rPr>
  </w:style>
  <w:style w:type="paragraph" w:customStyle="1" w:styleId="Keywords">
    <w:name w:val="Keywords"/>
    <w:basedOn w:val="Normal"/>
    <w:next w:val="Paragraph"/>
    <w:qFormat/>
    <w:rsid w:val="00BB1270"/>
    <w:pPr>
      <w:spacing w:before="240" w:after="240" w:line="360" w:lineRule="auto"/>
      <w:ind w:left="720" w:right="567"/>
    </w:pPr>
    <w:rPr>
      <w:sz w:val="22"/>
    </w:rPr>
  </w:style>
  <w:style w:type="paragraph" w:customStyle="1" w:styleId="Correspondencedetails">
    <w:name w:val="Correspondence details"/>
    <w:basedOn w:val="Normal"/>
    <w:qFormat/>
    <w:rsid w:val="00F04900"/>
    <w:pPr>
      <w:spacing w:before="240" w:line="360" w:lineRule="auto"/>
    </w:pPr>
  </w:style>
  <w:style w:type="paragraph" w:customStyle="1" w:styleId="Displayedquotation">
    <w:name w:val="Displayed quotation"/>
    <w:basedOn w:val="Normal"/>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widowControl/>
      <w:numPr>
        <w:numId w:val="24"/>
      </w:numPr>
      <w:spacing w:after="240"/>
      <w:contextualSpacing/>
    </w:pPr>
  </w:style>
  <w:style w:type="paragraph" w:customStyle="1" w:styleId="Displayedequation">
    <w:name w:val="Displayed equation"/>
    <w:basedOn w:val="Normal"/>
    <w:next w:val="Paragraph"/>
    <w:qFormat/>
    <w:rsid w:val="00EF0F45"/>
    <w:pPr>
      <w:tabs>
        <w:tab w:val="center" w:pos="4253"/>
        <w:tab w:val="right" w:pos="8222"/>
      </w:tabs>
      <w:spacing w:before="240" w:after="240"/>
      <w:jc w:val="center"/>
    </w:pPr>
  </w:style>
  <w:style w:type="paragraph" w:customStyle="1" w:styleId="Acknowledgements">
    <w:name w:val="Acknowledgements"/>
    <w:basedOn w:val="Normal"/>
    <w:next w:val="Normal"/>
    <w:qFormat/>
    <w:rsid w:val="00D379A3"/>
    <w:pPr>
      <w:spacing w:before="120" w:line="360" w:lineRule="auto"/>
    </w:pPr>
    <w:rPr>
      <w:sz w:val="22"/>
    </w:rPr>
  </w:style>
  <w:style w:type="paragraph" w:customStyle="1" w:styleId="Tabletitle">
    <w:name w:val="Table title"/>
    <w:basedOn w:val="Normal"/>
    <w:next w:val="Normal"/>
    <w:qFormat/>
    <w:rsid w:val="0031686C"/>
    <w:pPr>
      <w:spacing w:before="240" w:line="360" w:lineRule="auto"/>
    </w:pPr>
  </w:style>
  <w:style w:type="paragraph" w:customStyle="1" w:styleId="Figurecaption">
    <w:name w:val="Figure caption"/>
    <w:basedOn w:val="Normal"/>
    <w:next w:val="Normal"/>
    <w:qFormat/>
    <w:rsid w:val="0031686C"/>
    <w:pPr>
      <w:spacing w:before="240" w:line="360" w:lineRule="auto"/>
    </w:pPr>
  </w:style>
  <w:style w:type="paragraph" w:customStyle="1" w:styleId="Footnotes">
    <w:name w:val="Footnotes"/>
    <w:basedOn w:val="Normal"/>
    <w:qFormat/>
    <w:rsid w:val="006C6936"/>
    <w:pPr>
      <w:spacing w:before="120" w:line="360" w:lineRule="auto"/>
      <w:ind w:left="482" w:hanging="482"/>
      <w:contextualSpacing/>
    </w:pPr>
    <w:rPr>
      <w:sz w:val="22"/>
    </w:rPr>
  </w:style>
  <w:style w:type="paragraph" w:customStyle="1" w:styleId="Notesoncontributors">
    <w:name w:val="Notes on contributors"/>
    <w:basedOn w:val="Normal"/>
    <w:qFormat/>
    <w:rsid w:val="00F04900"/>
    <w:pPr>
      <w:spacing w:before="240" w:line="360" w:lineRule="auto"/>
    </w:pPr>
    <w:rPr>
      <w:sz w:val="22"/>
    </w:rPr>
  </w:style>
  <w:style w:type="paragraph" w:customStyle="1" w:styleId="Normalparagraphstyle">
    <w:name w:val="Normal paragraph style"/>
    <w:basedOn w:val="Normal"/>
    <w:next w:val="Normal"/>
    <w:rsid w:val="00562DEF"/>
  </w:style>
  <w:style w:type="paragraph" w:customStyle="1" w:styleId="Paragraph">
    <w:name w:val="Paragraph"/>
    <w:basedOn w:val="Normal"/>
    <w:next w:val="Newparagraph"/>
    <w:qFormat/>
    <w:rsid w:val="001B7681"/>
    <w:pPr>
      <w:widowControl w:val="0"/>
      <w:spacing w:before="240"/>
    </w:pPr>
  </w:style>
  <w:style w:type="paragraph" w:customStyle="1" w:styleId="Newparagraph">
    <w:name w:val="New paragraph"/>
    <w:basedOn w:val="Normal"/>
    <w:qFormat/>
    <w:rsid w:val="00AE2F8D"/>
    <w:pPr>
      <w:ind w:firstLine="720"/>
    </w:pPr>
  </w:style>
  <w:style w:type="paragraph" w:styleId="Sangranormal">
    <w:name w:val="Normal Indent"/>
    <w:basedOn w:val="Normal"/>
    <w:rsid w:val="00526454"/>
    <w:pPr>
      <w:ind w:left="720"/>
    </w:pPr>
  </w:style>
  <w:style w:type="paragraph" w:customStyle="1" w:styleId="References">
    <w:name w:val="References"/>
    <w:basedOn w:val="Normal"/>
    <w:qFormat/>
    <w:rsid w:val="002C53EE"/>
    <w:pPr>
      <w:spacing w:before="120" w:line="360" w:lineRule="auto"/>
      <w:ind w:left="720" w:hanging="720"/>
      <w:contextualSpacing/>
    </w:pPr>
  </w:style>
  <w:style w:type="paragraph" w:customStyle="1" w:styleId="Subjectcodes">
    <w:name w:val="Subject codes"/>
    <w:basedOn w:val="Keywords"/>
    <w:next w:val="Paragraph"/>
    <w:qFormat/>
    <w:rsid w:val="0000681B"/>
  </w:style>
  <w:style w:type="character" w:customStyle="1" w:styleId="Ttulo2Car">
    <w:name w:val="Título 2 Car"/>
    <w:link w:val="Ttulo2"/>
    <w:rsid w:val="008D07FB"/>
    <w:rPr>
      <w:rFonts w:cs="Arial"/>
      <w:b/>
      <w:bCs/>
      <w:i/>
      <w:iCs/>
      <w:sz w:val="24"/>
      <w:szCs w:val="28"/>
    </w:rPr>
  </w:style>
  <w:style w:type="character" w:customStyle="1" w:styleId="Ttulo1Car">
    <w:name w:val="Título 1 Car"/>
    <w:link w:val="Ttulo1"/>
    <w:rsid w:val="00AE1ED4"/>
    <w:rPr>
      <w:rFonts w:cs="Arial"/>
      <w:b/>
      <w:bCs/>
      <w:kern w:val="32"/>
      <w:sz w:val="24"/>
      <w:szCs w:val="32"/>
    </w:rPr>
  </w:style>
  <w:style w:type="character" w:customStyle="1" w:styleId="Ttulo3Car">
    <w:name w:val="Título 3 Car"/>
    <w:link w:val="Ttulo3"/>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numPr>
        <w:numId w:val="28"/>
      </w:numPr>
      <w:spacing w:after="240"/>
      <w:contextualSpacing/>
    </w:pPr>
  </w:style>
  <w:style w:type="paragraph" w:styleId="Textonotapie">
    <w:name w:val="footnote text"/>
    <w:basedOn w:val="Normal"/>
    <w:link w:val="TextonotapieCar"/>
    <w:autoRedefine/>
    <w:rsid w:val="006C19B2"/>
    <w:pPr>
      <w:ind w:left="284" w:hanging="284"/>
    </w:pPr>
    <w:rPr>
      <w:sz w:val="22"/>
      <w:szCs w:val="20"/>
    </w:rPr>
  </w:style>
  <w:style w:type="character" w:customStyle="1" w:styleId="TextonotapieCar">
    <w:name w:val="Texto nota pie Car"/>
    <w:link w:val="Textonotapie"/>
    <w:rsid w:val="006C19B2"/>
    <w:rPr>
      <w:sz w:val="22"/>
    </w:rPr>
  </w:style>
  <w:style w:type="character" w:styleId="Refdenotaalpie">
    <w:name w:val="footnote reference"/>
    <w:rsid w:val="00AF2C92"/>
    <w:rPr>
      <w:vertAlign w:val="superscript"/>
    </w:rPr>
  </w:style>
  <w:style w:type="paragraph" w:styleId="Textonotaalfinal">
    <w:name w:val="endnote text"/>
    <w:basedOn w:val="Normal"/>
    <w:link w:val="TextonotaalfinalCar"/>
    <w:autoRedefine/>
    <w:rsid w:val="006C19B2"/>
    <w:pPr>
      <w:ind w:left="284" w:hanging="284"/>
    </w:pPr>
    <w:rPr>
      <w:sz w:val="22"/>
      <w:szCs w:val="20"/>
    </w:rPr>
  </w:style>
  <w:style w:type="character" w:customStyle="1" w:styleId="TextonotaalfinalCar">
    <w:name w:val="Texto nota al final Car"/>
    <w:link w:val="Textonotaalfinal"/>
    <w:rsid w:val="006C19B2"/>
    <w:rPr>
      <w:sz w:val="22"/>
    </w:rPr>
  </w:style>
  <w:style w:type="character" w:styleId="Refdenotaalfinal">
    <w:name w:val="endnote reference"/>
    <w:rsid w:val="00EC571B"/>
    <w:rPr>
      <w:vertAlign w:val="superscript"/>
    </w:rPr>
  </w:style>
  <w:style w:type="character" w:customStyle="1" w:styleId="Ttulo4Car">
    <w:name w:val="Título 4 Car"/>
    <w:link w:val="Ttulo4"/>
    <w:rsid w:val="00F43B9D"/>
    <w:rPr>
      <w:bCs/>
      <w:sz w:val="24"/>
      <w:szCs w:val="28"/>
    </w:rPr>
  </w:style>
  <w:style w:type="paragraph" w:styleId="Encabezado">
    <w:name w:val="header"/>
    <w:basedOn w:val="Normal"/>
    <w:link w:val="EncabezadoCar"/>
    <w:rsid w:val="003F193A"/>
    <w:pPr>
      <w:tabs>
        <w:tab w:val="center" w:pos="4320"/>
        <w:tab w:val="right" w:pos="8640"/>
      </w:tabs>
      <w:spacing w:after="120" w:line="240" w:lineRule="auto"/>
      <w:contextualSpacing/>
    </w:pPr>
  </w:style>
  <w:style w:type="character" w:customStyle="1" w:styleId="EncabezadoCar">
    <w:name w:val="Encabezado Car"/>
    <w:link w:val="Encabezado"/>
    <w:rsid w:val="003F193A"/>
    <w:rPr>
      <w:rFonts w:eastAsia="Times New Roman"/>
      <w:sz w:val="24"/>
      <w:szCs w:val="24"/>
      <w:lang w:eastAsia="en-GB"/>
    </w:rPr>
  </w:style>
  <w:style w:type="paragraph" w:styleId="Piedepgina">
    <w:name w:val="footer"/>
    <w:basedOn w:val="Normal"/>
    <w:link w:val="PiedepginaCar"/>
    <w:rsid w:val="00AE6A21"/>
    <w:pPr>
      <w:tabs>
        <w:tab w:val="center" w:pos="4320"/>
        <w:tab w:val="right" w:pos="8640"/>
      </w:tabs>
      <w:spacing w:before="240" w:line="240" w:lineRule="auto"/>
      <w:contextualSpacing/>
    </w:pPr>
  </w:style>
  <w:style w:type="character" w:customStyle="1" w:styleId="PiedepginaCar">
    <w:name w:val="Pie de página Car"/>
    <w:link w:val="Piedepgina"/>
    <w:rsid w:val="00AE6A21"/>
    <w:rPr>
      <w:sz w:val="24"/>
      <w:szCs w:val="24"/>
    </w:rPr>
  </w:style>
  <w:style w:type="paragraph" w:customStyle="1" w:styleId="Heading4Paragraph">
    <w:name w:val="Heading 4 + Paragraph"/>
    <w:basedOn w:val="Paragraph"/>
    <w:next w:val="Newparagraph"/>
    <w:qFormat/>
    <w:rsid w:val="00AE1ED4"/>
    <w:pPr>
      <w:widowControl/>
      <w:spacing w:before="360"/>
    </w:pPr>
  </w:style>
  <w:style w:type="character" w:styleId="Hipervnculo">
    <w:name w:val="Hyperlink"/>
    <w:rsid w:val="00BE0E70"/>
    <w:rPr>
      <w:color w:val="0000FF"/>
      <w:u w:val="single"/>
    </w:rPr>
  </w:style>
  <w:style w:type="paragraph" w:customStyle="1" w:styleId="TAMainText">
    <w:name w:val="TA_Main_Text"/>
    <w:basedOn w:val="Normal"/>
    <w:rsid w:val="00EC1602"/>
    <w:pPr>
      <w:ind w:firstLine="202"/>
      <w:jc w:val="both"/>
    </w:pPr>
    <w:rPr>
      <w:rFonts w:ascii="Times" w:hAnsi="Times"/>
      <w:szCs w:val="20"/>
      <w:lang w:val="en-US" w:eastAsia="en-US"/>
    </w:rPr>
  </w:style>
  <w:style w:type="paragraph" w:styleId="NormalWeb">
    <w:name w:val="Normal (Web)"/>
    <w:basedOn w:val="Normal"/>
    <w:uiPriority w:val="99"/>
    <w:unhideWhenUsed/>
    <w:rsid w:val="00770424"/>
    <w:pPr>
      <w:spacing w:before="100" w:beforeAutospacing="1" w:after="100" w:afterAutospacing="1" w:line="240" w:lineRule="auto"/>
    </w:pPr>
    <w:rPr>
      <w:lang w:val="es-ES" w:eastAsia="es-ES"/>
    </w:rPr>
  </w:style>
  <w:style w:type="paragraph" w:customStyle="1" w:styleId="TFReferencesSection">
    <w:name w:val="TF_References_Section"/>
    <w:basedOn w:val="Normal"/>
    <w:rsid w:val="00F05E78"/>
    <w:pPr>
      <w:spacing w:after="200"/>
      <w:ind w:firstLine="187"/>
      <w:jc w:val="both"/>
    </w:pPr>
    <w:rPr>
      <w:rFonts w:ascii="Times" w:hAnsi="Times"/>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9926053">
      <w:bodyDiv w:val="1"/>
      <w:marLeft w:val="0"/>
      <w:marRight w:val="0"/>
      <w:marTop w:val="0"/>
      <w:marBottom w:val="0"/>
      <w:divBdr>
        <w:top w:val="none" w:sz="0" w:space="0" w:color="auto"/>
        <w:left w:val="none" w:sz="0" w:space="0" w:color="auto"/>
        <w:bottom w:val="none" w:sz="0" w:space="0" w:color="auto"/>
        <w:right w:val="none" w:sz="0" w:space="0" w:color="auto"/>
      </w:divBdr>
    </w:div>
    <w:div w:id="1823501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wmf"/><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image" Target="media/image5.wmf"/><Relationship Id="rId10" Type="http://schemas.openxmlformats.org/officeDocument/2006/relationships/hyperlink" Target="mailto:elazgi@upvnet.upv.es"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rmaez@qim.upv.es" TargetMode="External"/><Relationship Id="rId14" Type="http://schemas.openxmlformats.org/officeDocument/2006/relationships/image" Target="media/image4.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azgi\AppData\Local\Temp\Rar$DIa0.810\TF_Template_Word_Windows_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4FA180-32F1-48E7-B5CF-85E1A4031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TF_Template_Word_Windows_2010</Template>
  <TotalTime>1</TotalTime>
  <Pages>22</Pages>
  <Words>3763</Words>
  <Characters>20698</Characters>
  <Application>Microsoft Office Word</Application>
  <DocSecurity>0</DocSecurity>
  <Lines>172</Lines>
  <Paragraphs>48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TF_Template_Word_Windows_2010</vt:lpstr>
      <vt:lpstr>TF_Template_Word_Mac_2008</vt:lpstr>
    </vt:vector>
  </TitlesOfParts>
  <Company>Informa Plc</Company>
  <LinksUpToDate>false</LinksUpToDate>
  <CharactersWithSpaces>24413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TF_Template_Word_Windows_2010</dc:title>
  <dc:creator>Elena Aznar</dc:creator>
  <cp:lastModifiedBy>Eva María Brun Sánchez</cp:lastModifiedBy>
  <cp:revision>2</cp:revision>
  <cp:lastPrinted>2011-07-22T14:54:00Z</cp:lastPrinted>
  <dcterms:created xsi:type="dcterms:W3CDTF">2018-01-19T12:39:00Z</dcterms:created>
  <dcterms:modified xsi:type="dcterms:W3CDTF">2018-01-19T12:39:00Z</dcterms:modified>
</cp:coreProperties>
</file>