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41" w:rsidRPr="00196288" w:rsidRDefault="00E06C65" w:rsidP="00E06C65">
      <w:pPr>
        <w:jc w:val="both"/>
        <w:rPr>
          <w:rFonts w:ascii="Cambria" w:hAnsi="Cambria"/>
          <w:sz w:val="24"/>
          <w:szCs w:val="24"/>
          <w:lang w:val="es-ES"/>
        </w:rPr>
      </w:pPr>
      <w:r w:rsidRPr="00196288">
        <w:rPr>
          <w:rFonts w:ascii="Cambria" w:hAnsi="Cambria"/>
          <w:sz w:val="24"/>
          <w:szCs w:val="24"/>
          <w:lang w:val="es-ES"/>
        </w:rPr>
        <w:t>RESUMEN</w:t>
      </w:r>
    </w:p>
    <w:p w:rsidR="00E06C65" w:rsidRDefault="00196288" w:rsidP="00E06C65">
      <w:pPr>
        <w:spacing w:line="360" w:lineRule="auto"/>
        <w:jc w:val="both"/>
        <w:rPr>
          <w:rFonts w:ascii="Cambria" w:hAnsi="Cambria"/>
          <w:lang w:val="es-ES"/>
        </w:rPr>
      </w:pPr>
      <w:r w:rsidRPr="00196288">
        <w:rPr>
          <w:rFonts w:ascii="Cambria" w:hAnsi="Cambria"/>
          <w:lang w:val="es-ES"/>
        </w:rPr>
        <w:t>Los materiales que componen la policromía tradicional en Taiwán, son muy diversos y además presentan problemas de diferente naturaleza que requieren la aplicación de tratamientos de adhesión y consolidación adecuados para  cada caso.</w:t>
      </w:r>
    </w:p>
    <w:p w:rsidR="004076B7" w:rsidRDefault="004076B7" w:rsidP="004076B7">
      <w:pPr>
        <w:pStyle w:val="Prrafodelista"/>
        <w:spacing w:line="360" w:lineRule="auto"/>
        <w:ind w:left="0"/>
        <w:rPr>
          <w:rFonts w:ascii="Cambria" w:hAnsi="Cambria"/>
        </w:rPr>
      </w:pPr>
      <w:r>
        <w:rPr>
          <w:rFonts w:ascii="Cambria" w:hAnsi="Cambria"/>
        </w:rPr>
        <w:t>El estudio llevado a cabo incluye la identificación de</w:t>
      </w:r>
      <w:r w:rsidR="00D52C94">
        <w:rPr>
          <w:rFonts w:ascii="Cambria" w:hAnsi="Cambria"/>
        </w:rPr>
        <w:t xml:space="preserve"> la paleta de colores, de</w:t>
      </w:r>
      <w:r>
        <w:rPr>
          <w:rFonts w:ascii="Cambria" w:hAnsi="Cambria"/>
        </w:rPr>
        <w:t xml:space="preserve"> sangre porcina como el aglutinante en la capa de preparación</w:t>
      </w:r>
      <w:r w:rsidR="00D52C94">
        <w:rPr>
          <w:rFonts w:ascii="Cambria" w:hAnsi="Cambria"/>
        </w:rPr>
        <w:t xml:space="preserve"> (por primera vez en Asia)</w:t>
      </w:r>
      <w:r w:rsidR="00E35E69">
        <w:rPr>
          <w:rFonts w:ascii="Cambria" w:hAnsi="Cambria"/>
        </w:rPr>
        <w:t xml:space="preserve"> y el aceite de tung como el aglutinante en la capa pictórica</w:t>
      </w:r>
      <w:r w:rsidR="00D52C94">
        <w:rPr>
          <w:rFonts w:ascii="Cambria" w:hAnsi="Cambria"/>
        </w:rPr>
        <w:t xml:space="preserve">. </w:t>
      </w:r>
      <w:r>
        <w:rPr>
          <w:rFonts w:ascii="Cambria" w:hAnsi="Cambria"/>
        </w:rPr>
        <w:t>Además</w:t>
      </w:r>
      <w:r w:rsidR="00A56590">
        <w:rPr>
          <w:rFonts w:ascii="Cambria" w:hAnsi="Cambria"/>
        </w:rPr>
        <w:t>, combinando las técni</w:t>
      </w:r>
      <w:r>
        <w:rPr>
          <w:rFonts w:ascii="Cambria" w:hAnsi="Cambria"/>
        </w:rPr>
        <w:t>cas analíticas (FTIR, GC-MS y VMP) se ha logrado la datación de las policromías analizadas.</w:t>
      </w:r>
    </w:p>
    <w:p w:rsidR="0092687F" w:rsidRDefault="0092687F" w:rsidP="008A29A2">
      <w:pPr>
        <w:pStyle w:val="Prrafodelista"/>
        <w:spacing w:line="360" w:lineRule="auto"/>
        <w:ind w:left="0"/>
        <w:rPr>
          <w:rFonts w:ascii="Cambria" w:hAnsi="Cambria"/>
        </w:rPr>
      </w:pPr>
    </w:p>
    <w:p w:rsidR="008A29A2" w:rsidRDefault="008A29A2" w:rsidP="008A29A2">
      <w:pPr>
        <w:pStyle w:val="Prrafodelista"/>
        <w:spacing w:line="360" w:lineRule="auto"/>
        <w:ind w:left="0"/>
        <w:rPr>
          <w:rFonts w:ascii="Cambria" w:hAnsi="Cambria"/>
        </w:rPr>
      </w:pPr>
      <w:r>
        <w:rPr>
          <w:rStyle w:val="hps"/>
          <w:rFonts w:ascii="Cambria" w:hAnsi="Cambria"/>
        </w:rPr>
        <w:t>L</w:t>
      </w:r>
      <w:r w:rsidR="00D52C94">
        <w:rPr>
          <w:rStyle w:val="hps"/>
          <w:rFonts w:ascii="Cambria" w:hAnsi="Cambria"/>
        </w:rPr>
        <w:t>a eficiencia de los</w:t>
      </w:r>
      <w:r w:rsidRPr="00D214C4">
        <w:rPr>
          <w:rStyle w:val="hps"/>
          <w:rFonts w:ascii="Cambria" w:hAnsi="Cambria"/>
        </w:rPr>
        <w:t xml:space="preserve"> tratamientos de intervención de obra pictórica</w:t>
      </w:r>
      <w:r w:rsidR="00D52C94">
        <w:rPr>
          <w:rStyle w:val="hps"/>
          <w:rFonts w:ascii="Cambria" w:hAnsi="Cambria"/>
        </w:rPr>
        <w:t xml:space="preserve"> y de policromías, en particular, </w:t>
      </w:r>
      <w:r w:rsidRPr="00D214C4">
        <w:rPr>
          <w:rStyle w:val="hps"/>
          <w:rFonts w:ascii="Cambria" w:hAnsi="Cambria"/>
        </w:rPr>
        <w:t>depende</w:t>
      </w:r>
      <w:r>
        <w:rPr>
          <w:rStyle w:val="hps"/>
          <w:rFonts w:ascii="Cambria" w:hAnsi="Cambria"/>
        </w:rPr>
        <w:t>n</w:t>
      </w:r>
      <w:r w:rsidRPr="00D214C4">
        <w:rPr>
          <w:rStyle w:val="hps"/>
          <w:rFonts w:ascii="Cambria" w:hAnsi="Cambria"/>
        </w:rPr>
        <w:t xml:space="preserve"> de</w:t>
      </w:r>
      <w:r w:rsidRPr="00D214C4">
        <w:rPr>
          <w:rFonts w:ascii="Cambria" w:hAnsi="Cambria"/>
        </w:rPr>
        <w:t xml:space="preserve"> </w:t>
      </w:r>
      <w:r w:rsidR="008371F6">
        <w:rPr>
          <w:rStyle w:val="hps"/>
          <w:rFonts w:ascii="Cambria" w:hAnsi="Cambria"/>
        </w:rPr>
        <w:t>múltiples factores</w:t>
      </w:r>
      <w:r w:rsidR="00D52C94">
        <w:rPr>
          <w:rStyle w:val="hps"/>
          <w:rFonts w:ascii="Cambria" w:hAnsi="Cambria"/>
        </w:rPr>
        <w:t xml:space="preserve">. </w:t>
      </w:r>
      <w:r w:rsidR="008371F6">
        <w:rPr>
          <w:rStyle w:val="hps"/>
          <w:rFonts w:ascii="Cambria" w:hAnsi="Cambria"/>
        </w:rPr>
        <w:t xml:space="preserve"> </w:t>
      </w:r>
      <w:r w:rsidR="00D52C94">
        <w:rPr>
          <w:rStyle w:val="hps"/>
          <w:rFonts w:ascii="Cambria" w:hAnsi="Cambria"/>
        </w:rPr>
        <w:t xml:space="preserve">Especial atención debe ser prestada a </w:t>
      </w:r>
      <w:r w:rsidRPr="00D214C4">
        <w:rPr>
          <w:rFonts w:ascii="Cambria" w:hAnsi="Cambria"/>
        </w:rPr>
        <w:t xml:space="preserve">las </w:t>
      </w:r>
      <w:r w:rsidRPr="00D214C4">
        <w:rPr>
          <w:rStyle w:val="hps"/>
          <w:rFonts w:ascii="Cambria" w:hAnsi="Cambria"/>
        </w:rPr>
        <w:t>propiedades</w:t>
      </w:r>
      <w:r w:rsidRPr="00D214C4">
        <w:rPr>
          <w:rFonts w:ascii="Cambria" w:hAnsi="Cambria"/>
        </w:rPr>
        <w:t xml:space="preserve"> las propiedades mecánicas </w:t>
      </w:r>
      <w:r w:rsidRPr="00D214C4">
        <w:rPr>
          <w:rStyle w:val="hps"/>
          <w:rFonts w:ascii="Cambria" w:hAnsi="Cambria"/>
        </w:rPr>
        <w:t>(resistencia mecánica,</w:t>
      </w:r>
      <w:r w:rsidRPr="00D214C4">
        <w:rPr>
          <w:rFonts w:ascii="Cambria" w:hAnsi="Cambria"/>
        </w:rPr>
        <w:t xml:space="preserve"> </w:t>
      </w:r>
      <w:r w:rsidRPr="00D214C4">
        <w:rPr>
          <w:rStyle w:val="hps"/>
          <w:rFonts w:ascii="Cambria" w:hAnsi="Cambria"/>
        </w:rPr>
        <w:t xml:space="preserve">flexibilidad), </w:t>
      </w:r>
      <w:r w:rsidRPr="00D214C4">
        <w:rPr>
          <w:rFonts w:ascii="Cambria" w:hAnsi="Cambria"/>
        </w:rPr>
        <w:t xml:space="preserve"> hídricas </w:t>
      </w:r>
      <w:r w:rsidRPr="00D214C4">
        <w:rPr>
          <w:rStyle w:val="hpsatn"/>
          <w:rFonts w:ascii="Cambria" w:hAnsi="Cambria"/>
        </w:rPr>
        <w:t>(</w:t>
      </w:r>
      <w:r w:rsidRPr="00D214C4">
        <w:rPr>
          <w:rFonts w:ascii="Cambria" w:hAnsi="Cambria"/>
        </w:rPr>
        <w:t xml:space="preserve">permeabilidad al vapor de agua y otros gases) </w:t>
      </w:r>
      <w:r>
        <w:rPr>
          <w:rFonts w:ascii="Cambria" w:hAnsi="Cambria"/>
        </w:rPr>
        <w:t xml:space="preserve">y la estabilidad </w:t>
      </w:r>
      <w:r w:rsidR="00732942">
        <w:rPr>
          <w:rFonts w:ascii="Cambria" w:hAnsi="Cambria"/>
        </w:rPr>
        <w:t>físico-química</w:t>
      </w:r>
      <w:r>
        <w:rPr>
          <w:rFonts w:ascii="Cambria" w:hAnsi="Cambria"/>
        </w:rPr>
        <w:t xml:space="preserve"> </w:t>
      </w:r>
      <w:r w:rsidR="00D52C94">
        <w:rPr>
          <w:rFonts w:ascii="Cambria" w:hAnsi="Cambria"/>
        </w:rPr>
        <w:t>d</w:t>
      </w:r>
      <w:r w:rsidRPr="00D214C4">
        <w:rPr>
          <w:rFonts w:ascii="Cambria" w:hAnsi="Cambria"/>
        </w:rPr>
        <w:t>el adhesivo/</w:t>
      </w:r>
      <w:proofErr w:type="spellStart"/>
      <w:r w:rsidRPr="00D214C4">
        <w:rPr>
          <w:rFonts w:ascii="Cambria" w:hAnsi="Cambria"/>
        </w:rPr>
        <w:t>consolidante</w:t>
      </w:r>
      <w:proofErr w:type="spellEnd"/>
      <w:r w:rsidRPr="00D214C4">
        <w:rPr>
          <w:rFonts w:ascii="Cambria" w:hAnsi="Cambria"/>
        </w:rPr>
        <w:t xml:space="preserve"> </w:t>
      </w:r>
      <w:r w:rsidR="00D52C94">
        <w:rPr>
          <w:rFonts w:ascii="Cambria" w:hAnsi="Cambria"/>
        </w:rPr>
        <w:t xml:space="preserve">una vez que éste </w:t>
      </w:r>
      <w:r w:rsidRPr="00D214C4">
        <w:rPr>
          <w:rFonts w:ascii="Cambria" w:hAnsi="Cambria"/>
        </w:rPr>
        <w:t xml:space="preserve">ha sido aplicado. A ellas hay que sumar otros aspectos tales como toxicidad, impacto medioambiental, </w:t>
      </w:r>
      <w:r w:rsidRPr="00D214C4">
        <w:rPr>
          <w:rStyle w:val="hps"/>
          <w:rFonts w:ascii="Cambria" w:hAnsi="Cambria"/>
        </w:rPr>
        <w:t>coste económico y disponibilidad</w:t>
      </w:r>
      <w:r>
        <w:rPr>
          <w:rFonts w:ascii="Cambria" w:hAnsi="Cambria"/>
        </w:rPr>
        <w:t>.</w:t>
      </w:r>
    </w:p>
    <w:p w:rsidR="005E29BD" w:rsidRDefault="005E29BD" w:rsidP="008A29A2">
      <w:pPr>
        <w:pStyle w:val="Prrafodelista"/>
        <w:spacing w:line="360" w:lineRule="auto"/>
        <w:ind w:left="0"/>
        <w:rPr>
          <w:rFonts w:ascii="Cambria" w:hAnsi="Cambria"/>
        </w:rPr>
      </w:pPr>
    </w:p>
    <w:p w:rsidR="00CC0B97" w:rsidRDefault="004E2935" w:rsidP="00CC0B97">
      <w:pPr>
        <w:pStyle w:val="Prrafodelista"/>
        <w:spacing w:line="360" w:lineRule="auto"/>
        <w:ind w:left="0"/>
        <w:rPr>
          <w:rFonts w:ascii="Cambria" w:hAnsi="Cambria"/>
        </w:rPr>
      </w:pPr>
      <w:r>
        <w:rPr>
          <w:rStyle w:val="hps"/>
          <w:rFonts w:ascii="Cambria" w:hAnsi="Cambria"/>
        </w:rPr>
        <w:t>El</w:t>
      </w:r>
      <w:r w:rsidR="00CC0B97">
        <w:rPr>
          <w:rStyle w:val="hps"/>
          <w:rFonts w:ascii="Cambria" w:hAnsi="Cambria"/>
        </w:rPr>
        <w:t xml:space="preserve"> presente estudio, propone un </w:t>
      </w:r>
      <w:r w:rsidR="00CC0B97" w:rsidRPr="00D214C4">
        <w:rPr>
          <w:rFonts w:ascii="Cambria" w:hAnsi="Cambria"/>
        </w:rPr>
        <w:t>adhesivo/</w:t>
      </w:r>
      <w:proofErr w:type="spellStart"/>
      <w:r w:rsidR="00CC0B97" w:rsidRPr="00D214C4">
        <w:rPr>
          <w:rFonts w:ascii="Cambria" w:hAnsi="Cambria"/>
        </w:rPr>
        <w:t>consolidante</w:t>
      </w:r>
      <w:proofErr w:type="spellEnd"/>
      <w:r w:rsidR="00CC0B97">
        <w:rPr>
          <w:rFonts w:ascii="Cambria" w:hAnsi="Cambria"/>
        </w:rPr>
        <w:t xml:space="preserve"> </w:t>
      </w:r>
      <w:r w:rsidR="00D52C94">
        <w:rPr>
          <w:rFonts w:ascii="Cambria" w:hAnsi="Cambria"/>
        </w:rPr>
        <w:t>preparado a partir d</w:t>
      </w:r>
      <w:r w:rsidR="00CC0B97">
        <w:rPr>
          <w:rFonts w:ascii="Cambria" w:hAnsi="Cambria"/>
        </w:rPr>
        <w:t xml:space="preserve">e gelatina técnica </w:t>
      </w:r>
      <w:r w:rsidR="00D52C94">
        <w:rPr>
          <w:rFonts w:ascii="Cambria" w:hAnsi="Cambria"/>
        </w:rPr>
        <w:t xml:space="preserve">a la cual se </w:t>
      </w:r>
      <w:r w:rsidR="00CC0B97">
        <w:rPr>
          <w:rFonts w:ascii="Cambria" w:hAnsi="Cambria"/>
        </w:rPr>
        <w:t xml:space="preserve">adiciona glicerol (plastificante) y </w:t>
      </w:r>
      <w:r w:rsidR="00D52C94">
        <w:rPr>
          <w:rFonts w:ascii="Cambria" w:hAnsi="Cambria"/>
        </w:rPr>
        <w:t xml:space="preserve">aceite de </w:t>
      </w:r>
      <w:proofErr w:type="spellStart"/>
      <w:r w:rsidR="00CC0B97">
        <w:rPr>
          <w:rFonts w:ascii="Cambria" w:hAnsi="Cambria"/>
        </w:rPr>
        <w:t>citronela</w:t>
      </w:r>
      <w:proofErr w:type="spellEnd"/>
      <w:r w:rsidR="00CC0B97">
        <w:rPr>
          <w:rFonts w:ascii="Cambria" w:hAnsi="Cambria"/>
        </w:rPr>
        <w:t xml:space="preserve"> (fungicida natural), para la </w:t>
      </w:r>
      <w:r w:rsidR="00CC0B97">
        <w:rPr>
          <w:rFonts w:ascii="Cambria" w:hAnsi="Cambria"/>
        </w:rPr>
        <w:lastRenderedPageBreak/>
        <w:t xml:space="preserve">conservación y restauración de </w:t>
      </w:r>
      <w:r>
        <w:rPr>
          <w:rFonts w:ascii="Cambria" w:hAnsi="Cambria"/>
        </w:rPr>
        <w:t>la decoración polí</w:t>
      </w:r>
      <w:r w:rsidR="00CC0B97" w:rsidRPr="0092687F">
        <w:rPr>
          <w:rFonts w:ascii="Cambria" w:hAnsi="Cambria"/>
        </w:rPr>
        <w:t>croma apl</w:t>
      </w:r>
      <w:r w:rsidR="00CC0B97">
        <w:rPr>
          <w:rFonts w:ascii="Cambria" w:hAnsi="Cambria"/>
        </w:rPr>
        <w:t>icada</w:t>
      </w:r>
      <w:r w:rsidR="00CC0B97" w:rsidRPr="0092687F">
        <w:rPr>
          <w:rFonts w:ascii="Cambria" w:hAnsi="Cambria"/>
        </w:rPr>
        <w:t xml:space="preserve"> </w:t>
      </w:r>
      <w:r>
        <w:rPr>
          <w:rFonts w:ascii="Cambria" w:hAnsi="Cambria"/>
        </w:rPr>
        <w:t>en diferentes partes del</w:t>
      </w:r>
      <w:r w:rsidR="00CC0B97" w:rsidRPr="0092687F">
        <w:rPr>
          <w:rFonts w:ascii="Cambria" w:hAnsi="Cambria"/>
        </w:rPr>
        <w:t xml:space="preserve"> complejo arquitectónico del Templo </w:t>
      </w:r>
      <w:proofErr w:type="spellStart"/>
      <w:r w:rsidR="00CC0B97" w:rsidRPr="0092687F">
        <w:rPr>
          <w:rFonts w:ascii="Cambria" w:hAnsi="Cambria"/>
        </w:rPr>
        <w:t>Longshan</w:t>
      </w:r>
      <w:proofErr w:type="spellEnd"/>
      <w:r w:rsidR="00CC0B97" w:rsidRPr="0092687F">
        <w:rPr>
          <w:rFonts w:ascii="Cambria" w:hAnsi="Cambria"/>
        </w:rPr>
        <w:t xml:space="preserve"> en </w:t>
      </w:r>
      <w:proofErr w:type="spellStart"/>
      <w:r w:rsidR="00CC0B97" w:rsidRPr="0092687F">
        <w:rPr>
          <w:rFonts w:ascii="Cambria" w:hAnsi="Cambria"/>
        </w:rPr>
        <w:t>Lukang</w:t>
      </w:r>
      <w:proofErr w:type="spellEnd"/>
      <w:r w:rsidR="00CC0B97" w:rsidRPr="0092687F">
        <w:rPr>
          <w:rFonts w:ascii="Cambria" w:hAnsi="Cambria"/>
        </w:rPr>
        <w:t xml:space="preserve"> (siglo </w:t>
      </w:r>
      <w:r w:rsidR="00584025">
        <w:rPr>
          <w:rFonts w:ascii="Cambria" w:hAnsi="Cambria"/>
        </w:rPr>
        <w:t>XVIII</w:t>
      </w:r>
      <w:r w:rsidR="00CC0B97" w:rsidRPr="0092687F">
        <w:rPr>
          <w:rFonts w:ascii="Cambria" w:hAnsi="Cambria"/>
        </w:rPr>
        <w:t>, Taiwán).</w:t>
      </w:r>
      <w:r w:rsidR="00CC0B97">
        <w:rPr>
          <w:rFonts w:ascii="Cambria" w:hAnsi="Cambria"/>
        </w:rPr>
        <w:t xml:space="preserve"> </w:t>
      </w:r>
    </w:p>
    <w:p w:rsidR="00FE051A" w:rsidRDefault="00FE051A" w:rsidP="008A29A2">
      <w:pPr>
        <w:pStyle w:val="Prrafodelista"/>
        <w:spacing w:line="360" w:lineRule="auto"/>
        <w:ind w:left="0"/>
        <w:rPr>
          <w:rFonts w:ascii="Cambria" w:hAnsi="Cambria"/>
        </w:rPr>
      </w:pPr>
    </w:p>
    <w:p w:rsidR="00836433" w:rsidRPr="00365A3B" w:rsidRDefault="00D52C94" w:rsidP="00836433">
      <w:pPr>
        <w:pStyle w:val="Prrafodelista"/>
        <w:spacing w:line="360" w:lineRule="auto"/>
        <w:ind w:left="0"/>
        <w:rPr>
          <w:rFonts w:ascii="Cambria" w:hAnsi="Cambria"/>
        </w:rPr>
      </w:pPr>
      <w:r>
        <w:rPr>
          <w:rFonts w:ascii="Cambria" w:hAnsi="Cambria"/>
        </w:rPr>
        <w:t>La investigación llevada a cabo ha incluido un estudio completo de las propiedades mecánicas, hídricas y de estabilidad química de las formulaciones adhesivas/</w:t>
      </w:r>
      <w:proofErr w:type="spellStart"/>
      <w:r>
        <w:rPr>
          <w:rFonts w:ascii="Cambria" w:hAnsi="Cambria"/>
        </w:rPr>
        <w:t>consolidantes</w:t>
      </w:r>
      <w:proofErr w:type="spellEnd"/>
      <w:r>
        <w:rPr>
          <w:rFonts w:ascii="Cambria" w:hAnsi="Cambria"/>
        </w:rPr>
        <w:t xml:space="preserve"> desarrolladas, relacionándolas con la estructura de la película adhesiva una vez endurecida. También se ha demostrado la eficiencia de estas formulaciones adhesivas/</w:t>
      </w:r>
      <w:proofErr w:type="spellStart"/>
      <w:r>
        <w:rPr>
          <w:rFonts w:ascii="Cambria" w:hAnsi="Cambria"/>
        </w:rPr>
        <w:t>consolidantes</w:t>
      </w:r>
      <w:proofErr w:type="spellEnd"/>
      <w:r>
        <w:rPr>
          <w:rFonts w:ascii="Cambria" w:hAnsi="Cambria"/>
        </w:rPr>
        <w:t xml:space="preserve"> mediante ensayos con probetas de laboratorio que recrean las policromías y ensayos </w:t>
      </w:r>
      <w:r w:rsidRPr="00D52C94">
        <w:rPr>
          <w:rFonts w:ascii="Cambria" w:hAnsi="Cambria"/>
          <w:i/>
        </w:rPr>
        <w:t>in situ</w:t>
      </w:r>
      <w:r>
        <w:rPr>
          <w:rFonts w:ascii="Cambria" w:hAnsi="Cambria"/>
        </w:rPr>
        <w:t xml:space="preserve">. El estudio llevado a cabo ha demostrado </w:t>
      </w:r>
      <w:r w:rsidR="00F862FA">
        <w:rPr>
          <w:rFonts w:ascii="Cambria" w:hAnsi="Cambria"/>
        </w:rPr>
        <w:t xml:space="preserve">que la adición de glicerol y aceite de citronela mejora las propiedades físico-mecánicas y </w:t>
      </w:r>
      <w:r w:rsidR="00756564">
        <w:rPr>
          <w:rFonts w:ascii="Cambria" w:hAnsi="Cambria"/>
        </w:rPr>
        <w:t>ralentizan</w:t>
      </w:r>
      <w:r w:rsidR="00F862FA">
        <w:rPr>
          <w:rFonts w:ascii="Cambria" w:hAnsi="Cambria"/>
        </w:rPr>
        <w:t xml:space="preserve"> el proceso de envejecimiento del adhesivo/consolidante</w:t>
      </w:r>
      <w:r w:rsidR="009E1A35">
        <w:rPr>
          <w:rFonts w:ascii="Cambria" w:hAnsi="Cambria"/>
        </w:rPr>
        <w:t>. A</w:t>
      </w:r>
      <w:r w:rsidR="00F862FA">
        <w:rPr>
          <w:rFonts w:ascii="Cambria" w:hAnsi="Cambria"/>
        </w:rPr>
        <w:t xml:space="preserve">demás, el aceite de citronela inhibe </w:t>
      </w:r>
      <w:r w:rsidR="005B2E6C">
        <w:rPr>
          <w:rFonts w:ascii="Cambria" w:hAnsi="Cambria"/>
        </w:rPr>
        <w:t xml:space="preserve">la </w:t>
      </w:r>
      <w:r>
        <w:rPr>
          <w:rFonts w:ascii="Cambria" w:hAnsi="Cambria"/>
        </w:rPr>
        <w:t>proliferación de</w:t>
      </w:r>
      <w:r w:rsidR="007666B0">
        <w:rPr>
          <w:rFonts w:ascii="Cambria" w:hAnsi="Cambria"/>
        </w:rPr>
        <w:t xml:space="preserve"> hongos</w:t>
      </w:r>
      <w:r>
        <w:rPr>
          <w:rFonts w:ascii="Cambria" w:hAnsi="Cambria"/>
        </w:rPr>
        <w:t>, en particular,</w:t>
      </w:r>
      <w:r w:rsidR="007666B0">
        <w:rPr>
          <w:rFonts w:ascii="Cambria" w:hAnsi="Cambria"/>
        </w:rPr>
        <w:t xml:space="preserve"> </w:t>
      </w:r>
      <w:proofErr w:type="spellStart"/>
      <w:r w:rsidR="003319BE" w:rsidRPr="00365A3B">
        <w:rPr>
          <w:rFonts w:ascii="Cambria" w:hAnsi="Cambria"/>
          <w:i/>
        </w:rPr>
        <w:t>Aspergillus</w:t>
      </w:r>
      <w:proofErr w:type="spellEnd"/>
      <w:r w:rsidR="003319BE" w:rsidRPr="00365A3B">
        <w:rPr>
          <w:rFonts w:ascii="Cambria" w:hAnsi="Cambria"/>
          <w:i/>
        </w:rPr>
        <w:t xml:space="preserve"> </w:t>
      </w:r>
      <w:proofErr w:type="spellStart"/>
      <w:r w:rsidR="003319BE" w:rsidRPr="00365A3B">
        <w:rPr>
          <w:rFonts w:ascii="Cambria" w:hAnsi="Cambria"/>
          <w:i/>
        </w:rPr>
        <w:t>niger</w:t>
      </w:r>
      <w:proofErr w:type="spellEnd"/>
      <w:r w:rsidR="003319BE" w:rsidRPr="00365A3B">
        <w:rPr>
          <w:rFonts w:ascii="Cambria" w:hAnsi="Cambria"/>
        </w:rPr>
        <w:t xml:space="preserve"> (CECT-2088)</w:t>
      </w:r>
      <w:r>
        <w:rPr>
          <w:rFonts w:ascii="Cambria" w:hAnsi="Cambria"/>
        </w:rPr>
        <w:t>.</w:t>
      </w: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06E36" w:rsidP="00836433">
      <w:pPr>
        <w:pStyle w:val="Prrafodelista"/>
        <w:spacing w:line="360" w:lineRule="auto"/>
        <w:ind w:left="0"/>
        <w:rPr>
          <w:rFonts w:ascii="Cambria" w:hAnsi="Cambria"/>
        </w:rPr>
      </w:pPr>
      <w:r w:rsidRPr="00365A3B">
        <w:rPr>
          <w:rFonts w:ascii="Cambria" w:hAnsi="Cambria"/>
        </w:rPr>
        <w:t>Parte de los resultados obtenidos se han presentado en las siguientes publicaciones:</w:t>
      </w:r>
    </w:p>
    <w:p w:rsidR="00653773" w:rsidRPr="00365A3B" w:rsidRDefault="00653773" w:rsidP="00836433">
      <w:pPr>
        <w:pStyle w:val="Prrafodelista"/>
        <w:spacing w:line="360" w:lineRule="auto"/>
        <w:ind w:left="0"/>
        <w:rPr>
          <w:rFonts w:ascii="Cambria" w:hAnsi="Cambria"/>
        </w:rPr>
      </w:pPr>
    </w:p>
    <w:p w:rsidR="00606E36" w:rsidRPr="00365A3B" w:rsidRDefault="00653773" w:rsidP="00836433">
      <w:pPr>
        <w:pStyle w:val="Prrafodelista"/>
        <w:spacing w:line="360" w:lineRule="auto"/>
        <w:ind w:left="0"/>
        <w:rPr>
          <w:rFonts w:ascii="Cambria" w:hAnsi="Cambria"/>
          <w:u w:val="single"/>
        </w:rPr>
      </w:pPr>
      <w:r w:rsidRPr="00365A3B">
        <w:rPr>
          <w:rFonts w:ascii="Cambria" w:hAnsi="Cambria"/>
          <w:u w:val="single"/>
        </w:rPr>
        <w:t>Revistas</w:t>
      </w:r>
    </w:p>
    <w:p w:rsidR="00606E36" w:rsidRPr="00B74C0E" w:rsidRDefault="00606E36" w:rsidP="00EE6FEF">
      <w:pPr>
        <w:numPr>
          <w:ilvl w:val="0"/>
          <w:numId w:val="1"/>
        </w:numPr>
        <w:jc w:val="both"/>
        <w:rPr>
          <w:rFonts w:ascii="Cambria" w:hAnsi="Cambria" w:cs="Calibri"/>
          <w:noProof/>
        </w:rPr>
      </w:pPr>
      <w:bookmarkStart w:id="0" w:name="_ENREF_27"/>
      <w:r w:rsidRPr="00B74C0E">
        <w:rPr>
          <w:rFonts w:ascii="Cambria" w:hAnsi="Cambria" w:cs="Calibri"/>
          <w:noProof/>
        </w:rPr>
        <w:t>DOMÉNECH–CARBÓ, A.</w:t>
      </w:r>
      <w:r w:rsidR="00CA30FB">
        <w:rPr>
          <w:rFonts w:ascii="Cambria" w:hAnsi="Cambria" w:cs="Calibri"/>
          <w:noProof/>
        </w:rPr>
        <w:t>;</w:t>
      </w:r>
      <w:r w:rsidRPr="00B74C0E">
        <w:rPr>
          <w:rFonts w:ascii="Cambria" w:hAnsi="Cambria" w:cs="Calibri"/>
          <w:noProof/>
        </w:rPr>
        <w:t xml:space="preserve"> </w:t>
      </w:r>
      <w:r w:rsidR="00CA30FB" w:rsidRPr="00B74C0E">
        <w:rPr>
          <w:rFonts w:ascii="Cambria" w:hAnsi="Cambria" w:cs="Calibri"/>
          <w:noProof/>
        </w:rPr>
        <w:t xml:space="preserve">DOMÉNECH–CARBÓ, </w:t>
      </w:r>
      <w:r w:rsidRPr="00B74C0E">
        <w:rPr>
          <w:rFonts w:ascii="Cambria" w:hAnsi="Cambria" w:cs="Calibri"/>
          <w:noProof/>
        </w:rPr>
        <w:t xml:space="preserve">M. T.; LEE, Y.; OSETE-CORTINA, L. 2012. </w:t>
      </w:r>
      <w:r w:rsidR="001E2B79">
        <w:rPr>
          <w:rFonts w:ascii="Cambria" w:hAnsi="Cambria" w:cs="Calibri"/>
          <w:noProof/>
        </w:rPr>
        <w:t>“</w:t>
      </w:r>
      <w:r w:rsidRPr="00B74C0E">
        <w:rPr>
          <w:rFonts w:ascii="Cambria" w:hAnsi="Cambria" w:cs="Calibri"/>
          <w:noProof/>
        </w:rPr>
        <w:t xml:space="preserve">Potential </w:t>
      </w:r>
      <w:r w:rsidR="00E563F3" w:rsidRPr="00B74C0E">
        <w:rPr>
          <w:rFonts w:ascii="Cambria" w:hAnsi="Cambria" w:cs="Calibri"/>
          <w:noProof/>
        </w:rPr>
        <w:t>application of voltammetry of microparticles for dating porcine blood-based binding media used in taiwanese architectural polychromies</w:t>
      </w:r>
      <w:r w:rsidR="001E2B79">
        <w:rPr>
          <w:rFonts w:ascii="Cambria" w:hAnsi="Cambria" w:cs="Calibri"/>
          <w:noProof/>
        </w:rPr>
        <w:t>”</w:t>
      </w:r>
      <w:r w:rsidRPr="00B74C0E">
        <w:rPr>
          <w:rFonts w:ascii="Cambria" w:hAnsi="Cambria" w:cs="Calibri"/>
          <w:noProof/>
        </w:rPr>
        <w:t xml:space="preserve">. </w:t>
      </w:r>
      <w:r w:rsidRPr="00B74C0E">
        <w:rPr>
          <w:rFonts w:ascii="Cambria" w:hAnsi="Cambria" w:cs="Calibri"/>
          <w:i/>
          <w:noProof/>
        </w:rPr>
        <w:t>Chemistry. An Asian Journal,</w:t>
      </w:r>
      <w:r w:rsidRPr="00B74C0E">
        <w:rPr>
          <w:rFonts w:ascii="Cambria" w:hAnsi="Cambria" w:cs="Calibri"/>
          <w:noProof/>
        </w:rPr>
        <w:t xml:space="preserve"> 7</w:t>
      </w:r>
      <w:r w:rsidRPr="00B74C0E">
        <w:rPr>
          <w:rFonts w:ascii="Cambria" w:hAnsi="Cambria" w:cs="Calibri"/>
          <w:b/>
          <w:noProof/>
        </w:rPr>
        <w:t>,</w:t>
      </w:r>
      <w:r w:rsidRPr="00B74C0E">
        <w:rPr>
          <w:rFonts w:ascii="Cambria" w:hAnsi="Cambria" w:cs="Calibri"/>
          <w:noProof/>
        </w:rPr>
        <w:t xml:space="preserve"> 2268-2273.</w:t>
      </w:r>
      <w:bookmarkEnd w:id="0"/>
    </w:p>
    <w:p w:rsidR="00CA30FB" w:rsidRDefault="00CA30FB" w:rsidP="00EE6FEF">
      <w:pPr>
        <w:numPr>
          <w:ilvl w:val="0"/>
          <w:numId w:val="1"/>
        </w:numPr>
        <w:jc w:val="both"/>
        <w:rPr>
          <w:rFonts w:ascii="Cambria" w:hAnsi="Cambria" w:cs="Calibri"/>
          <w:noProof/>
        </w:rPr>
      </w:pPr>
      <w:bookmarkStart w:id="1" w:name="_ENREF_12"/>
      <w:r w:rsidRPr="00CA30FB">
        <w:rPr>
          <w:rFonts w:ascii="Cambria" w:hAnsi="Cambria" w:cs="Calibri"/>
          <w:noProof/>
          <w:lang w:val="es-ES"/>
        </w:rPr>
        <w:t>DOMÉNECH-CARBÓ, M. T.; L</w:t>
      </w:r>
      <w:r w:rsidR="00700780">
        <w:rPr>
          <w:rFonts w:ascii="Cambria" w:hAnsi="Cambria" w:cs="Calibri"/>
          <w:noProof/>
          <w:lang w:val="es-ES"/>
        </w:rPr>
        <w:t>EE</w:t>
      </w:r>
      <w:r w:rsidRPr="00CA30FB">
        <w:rPr>
          <w:rFonts w:ascii="Cambria" w:hAnsi="Cambria" w:cs="Calibri"/>
          <w:noProof/>
          <w:lang w:val="es-ES"/>
        </w:rPr>
        <w:t xml:space="preserve">, Y.;  OSETE-CORTINA, L.;  MARTÍN-REY, S. 2014. </w:t>
      </w:r>
      <w:r w:rsidR="001E2B79" w:rsidRPr="001E2B79">
        <w:rPr>
          <w:rFonts w:ascii="Cambria" w:hAnsi="Cambria" w:cs="Calibri"/>
          <w:noProof/>
        </w:rPr>
        <w:t>“</w:t>
      </w:r>
      <w:r w:rsidRPr="00FC5333">
        <w:rPr>
          <w:rFonts w:ascii="Cambria" w:hAnsi="Cambria" w:cs="Calibri"/>
          <w:noProof/>
        </w:rPr>
        <w:t>Influence of plasticizer and biocide on the functional properties of gelatin-based adhesives used in painting consolidation</w:t>
      </w:r>
      <w:r w:rsidR="001E2B79">
        <w:rPr>
          <w:rFonts w:ascii="Cambria" w:hAnsi="Cambria" w:cs="Calibri"/>
          <w:noProof/>
        </w:rPr>
        <w:t>”</w:t>
      </w:r>
      <w:r w:rsidRPr="00FC5333">
        <w:rPr>
          <w:rFonts w:ascii="Cambria" w:hAnsi="Cambria" w:cs="Calibri"/>
          <w:noProof/>
        </w:rPr>
        <w:t xml:space="preserve">. </w:t>
      </w:r>
      <w:r w:rsidRPr="00FC5333">
        <w:rPr>
          <w:rFonts w:ascii="Cambria" w:hAnsi="Cambria" w:cs="Calibri"/>
          <w:i/>
          <w:noProof/>
        </w:rPr>
        <w:t>Journal of Adhesion Science and Technology</w:t>
      </w:r>
      <w:r w:rsidRPr="00FC5333">
        <w:rPr>
          <w:rFonts w:ascii="Cambria" w:hAnsi="Cambria" w:cs="Calibri"/>
          <w:b/>
          <w:noProof/>
        </w:rPr>
        <w:t>,</w:t>
      </w:r>
      <w:r w:rsidRPr="00FC5333">
        <w:rPr>
          <w:rFonts w:ascii="Cambria" w:hAnsi="Cambria" w:cs="Calibri"/>
          <w:noProof/>
        </w:rPr>
        <w:t xml:space="preserve"> 1-22.</w:t>
      </w:r>
      <w:bookmarkEnd w:id="1"/>
      <w:r>
        <w:rPr>
          <w:rFonts w:ascii="Cambria" w:hAnsi="Cambria" w:cs="Calibri"/>
          <w:noProof/>
        </w:rPr>
        <w:t xml:space="preserve"> </w:t>
      </w:r>
    </w:p>
    <w:p w:rsidR="00E563F3" w:rsidRPr="00E563F3" w:rsidRDefault="00E563F3" w:rsidP="00E563F3">
      <w:pPr>
        <w:numPr>
          <w:ilvl w:val="0"/>
          <w:numId w:val="1"/>
        </w:numPr>
        <w:jc w:val="both"/>
        <w:rPr>
          <w:rFonts w:ascii="Cambria" w:hAnsi="Cambria" w:cs="Calibri"/>
          <w:noProof/>
          <w:lang w:val="es-ES"/>
        </w:rPr>
      </w:pPr>
      <w:r w:rsidRPr="00355436">
        <w:rPr>
          <w:rFonts w:ascii="Cambria" w:hAnsi="Cambria" w:cs="Calibri"/>
          <w:noProof/>
          <w:lang w:val="es-ES"/>
        </w:rPr>
        <w:t>MARTÍN-REY, S.</w:t>
      </w:r>
      <w:r>
        <w:rPr>
          <w:rFonts w:ascii="Cambria" w:hAnsi="Cambria" w:cs="Calibri"/>
          <w:noProof/>
          <w:lang w:val="es-ES"/>
        </w:rPr>
        <w:t>;</w:t>
      </w:r>
      <w:r w:rsidRPr="00355436">
        <w:rPr>
          <w:rFonts w:ascii="Cambria" w:hAnsi="Cambria" w:cs="Calibri"/>
          <w:noProof/>
          <w:lang w:val="es-ES"/>
        </w:rPr>
        <w:t xml:space="preserve"> L</w:t>
      </w:r>
      <w:r w:rsidRPr="00E563F3">
        <w:rPr>
          <w:rFonts w:ascii="Cambria" w:hAnsi="Cambria" w:cs="Calibri"/>
          <w:noProof/>
          <w:lang w:val="es-ES"/>
        </w:rPr>
        <w:t>EE</w:t>
      </w:r>
      <w:r w:rsidRPr="00355436">
        <w:rPr>
          <w:rFonts w:ascii="Cambria" w:hAnsi="Cambria" w:cs="Calibri"/>
          <w:noProof/>
          <w:lang w:val="es-ES"/>
        </w:rPr>
        <w:t>, Y.;  DOMÉNECH-CARBÓ, M. T. 2</w:t>
      </w:r>
      <w:r w:rsidRPr="00E563F3">
        <w:rPr>
          <w:rFonts w:ascii="Cambria" w:hAnsi="Cambria" w:cs="Calibri"/>
          <w:noProof/>
          <w:lang w:val="es-ES"/>
        </w:rPr>
        <w:t>01</w:t>
      </w:r>
      <w:r w:rsidR="00202BC0">
        <w:rPr>
          <w:rFonts w:ascii="Cambria" w:hAnsi="Cambria" w:cs="Calibri"/>
          <w:noProof/>
          <w:lang w:val="es-ES"/>
        </w:rPr>
        <w:t>1-2012</w:t>
      </w:r>
      <w:r w:rsidRPr="00E563F3">
        <w:rPr>
          <w:rFonts w:ascii="Cambria" w:hAnsi="Cambria" w:cs="Calibri"/>
          <w:noProof/>
          <w:lang w:val="es-ES"/>
        </w:rPr>
        <w:t>.</w:t>
      </w:r>
      <w:r>
        <w:rPr>
          <w:rFonts w:ascii="Cambria" w:hAnsi="Cambria" w:cs="Calibri"/>
          <w:noProof/>
          <w:lang w:val="es-ES"/>
        </w:rPr>
        <w:t>”</w:t>
      </w:r>
      <w:r w:rsidRPr="00E563F3">
        <w:rPr>
          <w:lang w:val="es-ES"/>
        </w:rPr>
        <w:t xml:space="preserve"> </w:t>
      </w:r>
      <w:r w:rsidRPr="00E563F3">
        <w:rPr>
          <w:rFonts w:ascii="Cambria" w:hAnsi="Cambria" w:cs="Calibri"/>
          <w:noProof/>
          <w:lang w:val="es-ES"/>
        </w:rPr>
        <w:t>Evaluación del empleo biocidas naturales en mezclas adhesivas de base proteica</w:t>
      </w:r>
      <w:r>
        <w:rPr>
          <w:rFonts w:ascii="Cambria" w:hAnsi="Cambria" w:cs="Calibri"/>
          <w:noProof/>
          <w:lang w:val="es-ES"/>
        </w:rPr>
        <w:t>”</w:t>
      </w:r>
      <w:r w:rsidRPr="00E563F3">
        <w:rPr>
          <w:rFonts w:ascii="Cambria" w:hAnsi="Cambria" w:cs="Calibri"/>
          <w:noProof/>
          <w:lang w:val="es-ES"/>
        </w:rPr>
        <w:t>.</w:t>
      </w:r>
      <w:r w:rsidR="00202BC0">
        <w:rPr>
          <w:rFonts w:ascii="Cambria" w:hAnsi="Cambria" w:cs="Calibri"/>
          <w:noProof/>
          <w:lang w:val="es-ES"/>
        </w:rPr>
        <w:t xml:space="preserve"> ARCHE</w:t>
      </w:r>
      <w:r w:rsidR="002D1D8B">
        <w:rPr>
          <w:rFonts w:ascii="Cambria" w:hAnsi="Cambria" w:cs="Calibri"/>
          <w:noProof/>
          <w:lang w:val="es-ES"/>
        </w:rPr>
        <w:t>.</w:t>
      </w:r>
    </w:p>
    <w:p w:rsidR="00606E36" w:rsidRPr="00E563F3" w:rsidRDefault="00606E36" w:rsidP="00653773">
      <w:pPr>
        <w:pStyle w:val="Prrafodelista"/>
        <w:spacing w:line="360" w:lineRule="auto"/>
        <w:ind w:left="0"/>
        <w:rPr>
          <w:rFonts w:ascii="Cambria" w:hAnsi="Cambria"/>
        </w:rPr>
      </w:pPr>
    </w:p>
    <w:p w:rsidR="00653773" w:rsidRDefault="00653773" w:rsidP="00653773">
      <w:pPr>
        <w:pStyle w:val="Prrafodelista"/>
        <w:spacing w:line="360" w:lineRule="auto"/>
        <w:ind w:left="0"/>
        <w:rPr>
          <w:rFonts w:ascii="Cambria" w:hAnsi="Cambria"/>
          <w:u w:val="single"/>
          <w:lang w:val="es-ES_tradnl"/>
        </w:rPr>
      </w:pPr>
      <w:r w:rsidRPr="00653773">
        <w:rPr>
          <w:rFonts w:ascii="Cambria" w:hAnsi="Cambria"/>
          <w:u w:val="single"/>
          <w:lang w:val="es-ES_tradnl"/>
        </w:rPr>
        <w:t>Congresos</w:t>
      </w:r>
    </w:p>
    <w:p w:rsidR="00653773" w:rsidRDefault="00653773" w:rsidP="00653773">
      <w:pPr>
        <w:pStyle w:val="Prrafodelista"/>
        <w:spacing w:line="360" w:lineRule="auto"/>
        <w:ind w:left="0"/>
        <w:rPr>
          <w:rFonts w:ascii="Cambria" w:hAnsi="Cambria"/>
          <w:u w:val="single"/>
          <w:lang w:val="es-ES_tradnl"/>
        </w:rPr>
      </w:pPr>
    </w:p>
    <w:p w:rsidR="00653773" w:rsidRPr="00355436" w:rsidRDefault="00653773" w:rsidP="00EE6FEF">
      <w:pPr>
        <w:pStyle w:val="Prrafodelista"/>
        <w:numPr>
          <w:ilvl w:val="0"/>
          <w:numId w:val="2"/>
        </w:numPr>
        <w:rPr>
          <w:rFonts w:ascii="Cambria" w:hAnsi="Cambria"/>
          <w:u w:val="single"/>
          <w:lang w:val="es-ES_tradnl"/>
        </w:rPr>
      </w:pPr>
      <w:r w:rsidRPr="00CA30FB">
        <w:rPr>
          <w:rFonts w:ascii="Cambria" w:hAnsi="Cambria" w:cs="Calibri"/>
          <w:noProof/>
        </w:rPr>
        <w:lastRenderedPageBreak/>
        <w:t>DOMÉNECH-CARBÓ, M. T.; Lee, Y.;  MARTÍN-REY, S.</w:t>
      </w:r>
      <w:r>
        <w:rPr>
          <w:rFonts w:ascii="Cambria" w:hAnsi="Cambria" w:cs="Calibri"/>
          <w:noProof/>
        </w:rPr>
        <w:t xml:space="preserve">; OSETE-CORTINA, L. 2013. </w:t>
      </w:r>
      <w:r w:rsidR="00EE6FEF">
        <w:rPr>
          <w:rFonts w:ascii="Cambria" w:hAnsi="Cambria" w:cs="Calibri"/>
          <w:noProof/>
        </w:rPr>
        <w:t>“</w:t>
      </w:r>
      <w:r w:rsidRPr="00653773">
        <w:rPr>
          <w:rFonts w:ascii="Cambria" w:hAnsi="Cambria" w:cs="Calibri"/>
          <w:noProof/>
        </w:rPr>
        <w:t>Evaluación del comportamiento mecánico de consolidantes pictóricos proteicos modificados</w:t>
      </w:r>
      <w:r w:rsidR="00EE6FEF">
        <w:rPr>
          <w:rFonts w:ascii="Cambria" w:hAnsi="Cambria" w:cs="Calibri"/>
          <w:noProof/>
        </w:rPr>
        <w:t>”</w:t>
      </w:r>
      <w:r w:rsidRPr="00653773">
        <w:rPr>
          <w:rFonts w:ascii="Cambria" w:hAnsi="Cambria" w:cs="Calibri"/>
          <w:noProof/>
        </w:rPr>
        <w:t>.</w:t>
      </w:r>
      <w:r w:rsidR="00EE6FEF">
        <w:rPr>
          <w:rFonts w:ascii="Cambria" w:hAnsi="Cambria" w:cs="Calibri"/>
          <w:noProof/>
        </w:rPr>
        <w:t xml:space="preserve"> </w:t>
      </w:r>
      <w:r w:rsidR="00EE6FEF" w:rsidRPr="00EE6FEF">
        <w:rPr>
          <w:rFonts w:ascii="Cambria" w:hAnsi="Cambria" w:cs="Calibri"/>
          <w:noProof/>
        </w:rPr>
        <w:t>Jornadas de Innovaciones Científicas en Adhesión</w:t>
      </w:r>
      <w:r w:rsidR="00EE6FEF">
        <w:rPr>
          <w:rFonts w:ascii="Cambria" w:hAnsi="Cambria" w:cs="Calibri"/>
          <w:noProof/>
        </w:rPr>
        <w:t>. Valencia</w:t>
      </w:r>
      <w:r w:rsidR="00EE6FEF" w:rsidRPr="00EE6FEF">
        <w:rPr>
          <w:rFonts w:ascii="Cambria" w:hAnsi="Cambria" w:cs="Calibri"/>
          <w:noProof/>
        </w:rPr>
        <w:t xml:space="preserve"> (ICA 2013)</w:t>
      </w:r>
    </w:p>
    <w:p w:rsidR="00355436" w:rsidRPr="00355436" w:rsidRDefault="00355436" w:rsidP="00355436">
      <w:pPr>
        <w:pStyle w:val="Prrafodelista"/>
        <w:rPr>
          <w:rFonts w:ascii="Cambria" w:hAnsi="Cambria"/>
          <w:u w:val="single"/>
          <w:lang w:val="es-ES_tradnl"/>
        </w:rPr>
      </w:pPr>
    </w:p>
    <w:p w:rsidR="00355436" w:rsidRPr="001458B4" w:rsidRDefault="00355436" w:rsidP="00FE3E08">
      <w:pPr>
        <w:pStyle w:val="Prrafodelista"/>
        <w:numPr>
          <w:ilvl w:val="0"/>
          <w:numId w:val="2"/>
        </w:numPr>
        <w:rPr>
          <w:rFonts w:ascii="Cambria" w:hAnsi="Cambria"/>
          <w:u w:val="single"/>
          <w:lang w:val="en-US"/>
        </w:rPr>
      </w:pPr>
      <w:r w:rsidRPr="00355436">
        <w:rPr>
          <w:rFonts w:ascii="Cambria" w:hAnsi="Cambria" w:cs="Calibri"/>
          <w:noProof/>
        </w:rPr>
        <w:t>L</w:t>
      </w:r>
      <w:r w:rsidR="00E563F3">
        <w:rPr>
          <w:rFonts w:ascii="Cambria" w:hAnsi="Cambria" w:cs="Calibri"/>
          <w:noProof/>
        </w:rPr>
        <w:t>EE</w:t>
      </w:r>
      <w:r w:rsidRPr="00355436">
        <w:rPr>
          <w:rFonts w:ascii="Cambria" w:hAnsi="Cambria" w:cs="Calibri"/>
          <w:noProof/>
        </w:rPr>
        <w:t>, Y.;  DOMÉNECH-CARBÓ, M. T.; MARTÍN-REY, S. 2</w:t>
      </w:r>
      <w:r>
        <w:rPr>
          <w:rFonts w:ascii="Cambria" w:hAnsi="Cambria" w:cs="Calibri"/>
          <w:noProof/>
        </w:rPr>
        <w:t xml:space="preserve">014. </w:t>
      </w:r>
      <w:r w:rsidRPr="00355436">
        <w:rPr>
          <w:rFonts w:ascii="Cambria" w:hAnsi="Cambria" w:cs="Calibri"/>
          <w:noProof/>
          <w:lang w:val="en-US"/>
        </w:rPr>
        <w:t>“Adhesion parameters in protein adhesives stabilized by natural biocides on paintings consolidation treatments</w:t>
      </w:r>
      <w:r>
        <w:rPr>
          <w:rFonts w:ascii="Cambria" w:hAnsi="Cambria" w:cs="Calibri"/>
          <w:noProof/>
          <w:lang w:val="en-US"/>
        </w:rPr>
        <w:t xml:space="preserve">”. </w:t>
      </w:r>
      <w:r w:rsidR="00FE3E08" w:rsidRPr="00FE3E08">
        <w:rPr>
          <w:rFonts w:ascii="Cambria" w:hAnsi="Cambria" w:cs="Calibri"/>
          <w:noProof/>
          <w:lang w:val="en-US"/>
        </w:rPr>
        <w:t>The European Adhesion Conference</w:t>
      </w:r>
      <w:r w:rsidR="00FE3E08">
        <w:rPr>
          <w:rFonts w:ascii="Cambria" w:hAnsi="Cambria" w:cs="Calibri"/>
          <w:noProof/>
          <w:lang w:val="en-US"/>
        </w:rPr>
        <w:t xml:space="preserve">. </w:t>
      </w:r>
      <w:r>
        <w:rPr>
          <w:rFonts w:ascii="Cambria" w:hAnsi="Cambria" w:cs="Calibri"/>
          <w:noProof/>
          <w:lang w:val="en-US"/>
        </w:rPr>
        <w:t>Alicante (EURADH2014)</w:t>
      </w:r>
    </w:p>
    <w:p w:rsidR="001458B4" w:rsidRDefault="001458B4" w:rsidP="001458B4">
      <w:pPr>
        <w:pStyle w:val="Prrafodelista"/>
        <w:rPr>
          <w:rFonts w:ascii="Cambria" w:hAnsi="Cambria"/>
          <w:u w:val="single"/>
          <w:lang w:val="en-US"/>
        </w:rPr>
      </w:pPr>
    </w:p>
    <w:p w:rsidR="001458B4" w:rsidRPr="006C24D1" w:rsidRDefault="006C24D1" w:rsidP="006C24D1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355436">
        <w:rPr>
          <w:rFonts w:ascii="Cambria" w:hAnsi="Cambria" w:cs="Calibri"/>
          <w:noProof/>
        </w:rPr>
        <w:t>L</w:t>
      </w:r>
      <w:r>
        <w:rPr>
          <w:rFonts w:ascii="Cambria" w:hAnsi="Cambria" w:cs="Calibri"/>
          <w:noProof/>
        </w:rPr>
        <w:t>EE</w:t>
      </w:r>
      <w:r w:rsidRPr="00355436">
        <w:rPr>
          <w:rFonts w:ascii="Cambria" w:hAnsi="Cambria" w:cs="Calibri"/>
          <w:noProof/>
        </w:rPr>
        <w:t>, Y.;  DOMÉNECH-CARBÓ, M. T.;</w:t>
      </w:r>
      <w:r w:rsidRPr="006C24D1">
        <w:rPr>
          <w:rFonts w:ascii="Cambria" w:hAnsi="Cambria" w:cs="Calibri"/>
          <w:noProof/>
        </w:rPr>
        <w:t xml:space="preserve"> </w:t>
      </w:r>
      <w:r w:rsidRPr="00CA30FB">
        <w:rPr>
          <w:rFonts w:ascii="Cambria" w:hAnsi="Cambria" w:cs="Calibri"/>
          <w:noProof/>
        </w:rPr>
        <w:t>OSETE-CORTINA, L.</w:t>
      </w:r>
      <w:r w:rsidRPr="006C24D1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  <w:r w:rsidRPr="006C24D1">
        <w:rPr>
          <w:rFonts w:ascii="Cambria" w:hAnsi="Cambria"/>
        </w:rPr>
        <w:t>YUSÀ MARCO D. J.</w:t>
      </w:r>
      <w:r>
        <w:rPr>
          <w:rFonts w:ascii="Cambria" w:hAnsi="Cambria"/>
        </w:rPr>
        <w:t xml:space="preserve"> 2014. “C</w:t>
      </w:r>
      <w:r w:rsidRPr="006C24D1">
        <w:rPr>
          <w:rFonts w:ascii="Cambria" w:hAnsi="Cambria"/>
        </w:rPr>
        <w:t xml:space="preserve">aracterización químico-analítica de los materiales aplicados en la techumbre artesonado del Templo  </w:t>
      </w:r>
      <w:proofErr w:type="spellStart"/>
      <w:r w:rsidRPr="006C24D1">
        <w:rPr>
          <w:rFonts w:ascii="Cambria" w:hAnsi="Cambria"/>
        </w:rPr>
        <w:t>Longshan</w:t>
      </w:r>
      <w:proofErr w:type="spellEnd"/>
      <w:r w:rsidRPr="006C24D1">
        <w:rPr>
          <w:rFonts w:ascii="Cambria" w:hAnsi="Cambria"/>
        </w:rPr>
        <w:t xml:space="preserve"> (</w:t>
      </w:r>
      <w:proofErr w:type="spellStart"/>
      <w:r w:rsidRPr="006C24D1">
        <w:rPr>
          <w:rFonts w:ascii="Cambria" w:hAnsi="Cambria"/>
        </w:rPr>
        <w:t>Lukang</w:t>
      </w:r>
      <w:proofErr w:type="spellEnd"/>
      <w:r w:rsidRPr="006C24D1">
        <w:rPr>
          <w:rFonts w:ascii="Cambria" w:hAnsi="Cambria"/>
        </w:rPr>
        <w:t>, T</w:t>
      </w:r>
      <w:r>
        <w:rPr>
          <w:rFonts w:ascii="Cambria" w:hAnsi="Cambria"/>
        </w:rPr>
        <w:t>aiwá</w:t>
      </w:r>
      <w:r w:rsidRPr="006C24D1">
        <w:rPr>
          <w:rFonts w:ascii="Cambria" w:hAnsi="Cambria"/>
        </w:rPr>
        <w:t>n)</w:t>
      </w:r>
      <w:r w:rsidR="00BF4793">
        <w:rPr>
          <w:rFonts w:ascii="Cambria" w:hAnsi="Cambria"/>
        </w:rPr>
        <w:t>. Valencia (EMERGE 2014)</w:t>
      </w:r>
    </w:p>
    <w:p w:rsidR="00732942" w:rsidRPr="006C24D1" w:rsidRDefault="00732942" w:rsidP="008A29A2">
      <w:pPr>
        <w:pStyle w:val="Prrafodelista"/>
        <w:spacing w:line="360" w:lineRule="auto"/>
        <w:ind w:left="0"/>
        <w:rPr>
          <w:rFonts w:ascii="Cambria" w:hAnsi="Cambria"/>
        </w:rPr>
      </w:pPr>
    </w:p>
    <w:p w:rsidR="002D48B7" w:rsidRPr="006C24D1" w:rsidRDefault="002D48B7" w:rsidP="008A29A2">
      <w:pPr>
        <w:pStyle w:val="Prrafodelista"/>
        <w:spacing w:line="360" w:lineRule="auto"/>
        <w:ind w:left="0"/>
        <w:rPr>
          <w:rFonts w:ascii="Cambria" w:hAnsi="Cambria"/>
        </w:rPr>
      </w:pPr>
    </w:p>
    <w:p w:rsidR="00196288" w:rsidRPr="006C24D1" w:rsidRDefault="00196288" w:rsidP="00E06C65">
      <w:pPr>
        <w:spacing w:line="360" w:lineRule="auto"/>
        <w:jc w:val="both"/>
        <w:rPr>
          <w:rFonts w:ascii="Cambria" w:hAnsi="Cambria"/>
          <w:lang w:val="es-ES"/>
        </w:rPr>
      </w:pPr>
    </w:p>
    <w:sectPr w:rsidR="00196288" w:rsidRPr="006C24D1" w:rsidSect="00E06C65">
      <w:pgSz w:w="9639" w:h="1360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92E"/>
    <w:multiLevelType w:val="hybridMultilevel"/>
    <w:tmpl w:val="328C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7C93"/>
    <w:multiLevelType w:val="hybridMultilevel"/>
    <w:tmpl w:val="B8C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C65"/>
    <w:rsid w:val="000308F7"/>
    <w:rsid w:val="00082033"/>
    <w:rsid w:val="001458B4"/>
    <w:rsid w:val="0014699C"/>
    <w:rsid w:val="00173CB3"/>
    <w:rsid w:val="00196288"/>
    <w:rsid w:val="001A16D1"/>
    <w:rsid w:val="001E2B79"/>
    <w:rsid w:val="00202BC0"/>
    <w:rsid w:val="00206BA3"/>
    <w:rsid w:val="002D1D8B"/>
    <w:rsid w:val="002D48B7"/>
    <w:rsid w:val="002D7E80"/>
    <w:rsid w:val="003319BE"/>
    <w:rsid w:val="00355436"/>
    <w:rsid w:val="00365A3B"/>
    <w:rsid w:val="004076B7"/>
    <w:rsid w:val="00435F36"/>
    <w:rsid w:val="004E2935"/>
    <w:rsid w:val="00584025"/>
    <w:rsid w:val="005B2E6C"/>
    <w:rsid w:val="005D49C3"/>
    <w:rsid w:val="005E29BD"/>
    <w:rsid w:val="00606E36"/>
    <w:rsid w:val="00653773"/>
    <w:rsid w:val="006978CF"/>
    <w:rsid w:val="006C24D1"/>
    <w:rsid w:val="00700780"/>
    <w:rsid w:val="00732942"/>
    <w:rsid w:val="00756564"/>
    <w:rsid w:val="007666B0"/>
    <w:rsid w:val="00836433"/>
    <w:rsid w:val="008371F6"/>
    <w:rsid w:val="00882233"/>
    <w:rsid w:val="008A29A2"/>
    <w:rsid w:val="008B5641"/>
    <w:rsid w:val="00903294"/>
    <w:rsid w:val="00915A92"/>
    <w:rsid w:val="0092687F"/>
    <w:rsid w:val="009A3C5B"/>
    <w:rsid w:val="009A57E2"/>
    <w:rsid w:val="009E1A35"/>
    <w:rsid w:val="00A56590"/>
    <w:rsid w:val="00AF1D95"/>
    <w:rsid w:val="00B93651"/>
    <w:rsid w:val="00BC1FAB"/>
    <w:rsid w:val="00BF4793"/>
    <w:rsid w:val="00CA30FB"/>
    <w:rsid w:val="00CC0B97"/>
    <w:rsid w:val="00D03CD8"/>
    <w:rsid w:val="00D22724"/>
    <w:rsid w:val="00D40DB9"/>
    <w:rsid w:val="00D52C94"/>
    <w:rsid w:val="00D535D2"/>
    <w:rsid w:val="00D66508"/>
    <w:rsid w:val="00DD242F"/>
    <w:rsid w:val="00E06C65"/>
    <w:rsid w:val="00E35E69"/>
    <w:rsid w:val="00E563F3"/>
    <w:rsid w:val="00EE6FEF"/>
    <w:rsid w:val="00F66DBD"/>
    <w:rsid w:val="00F862FA"/>
    <w:rsid w:val="00FE051A"/>
    <w:rsid w:val="00FE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9A2"/>
    <w:pPr>
      <w:ind w:left="720"/>
      <w:contextualSpacing/>
      <w:jc w:val="both"/>
    </w:pPr>
    <w:rPr>
      <w:lang w:val="es-ES"/>
    </w:rPr>
  </w:style>
  <w:style w:type="character" w:customStyle="1" w:styleId="hps">
    <w:name w:val="hps"/>
    <w:rsid w:val="008A29A2"/>
  </w:style>
  <w:style w:type="character" w:customStyle="1" w:styleId="hpsatn">
    <w:name w:val="hps atn"/>
    <w:rsid w:val="008A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tdomenec</cp:lastModifiedBy>
  <cp:revision>2</cp:revision>
  <dcterms:created xsi:type="dcterms:W3CDTF">2015-07-27T09:25:00Z</dcterms:created>
  <dcterms:modified xsi:type="dcterms:W3CDTF">2015-07-27T09:25:00Z</dcterms:modified>
</cp:coreProperties>
</file>