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F6" w:rsidRPr="00D23778" w:rsidRDefault="004A67F6" w:rsidP="004A67F6">
      <w:pPr>
        <w:spacing w:line="276" w:lineRule="auto"/>
        <w:rPr>
          <w:rFonts w:ascii="Georgia" w:hAnsi="Georgia"/>
          <w:b/>
          <w:sz w:val="22"/>
          <w:szCs w:val="22"/>
        </w:rPr>
      </w:pPr>
      <w:r w:rsidRPr="00D23778">
        <w:rPr>
          <w:rFonts w:ascii="Georgia" w:hAnsi="Georgia"/>
          <w:b/>
          <w:sz w:val="22"/>
          <w:szCs w:val="22"/>
        </w:rPr>
        <w:t>INDICE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9"/>
        <w:gridCol w:w="758"/>
      </w:tblGrid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1.- INTRODUCCIÓN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firstLine="596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1.1.- Domesticación y diversidad de cultivos.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596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1.2.- La importancia del estudio de la variabilidad genética en las colecciones de germoplasma.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 xml:space="preserve">1.2.1.- Los recursos </w:t>
            </w:r>
            <w:proofErr w:type="spellStart"/>
            <w:r w:rsidRPr="00264767">
              <w:rPr>
                <w:rFonts w:ascii="Georgia" w:hAnsi="Georgia"/>
                <w:sz w:val="22"/>
                <w:szCs w:val="22"/>
              </w:rPr>
              <w:t>fitogenéticos</w:t>
            </w:r>
            <w:proofErr w:type="spellEnd"/>
            <w:r w:rsidRPr="00264767">
              <w:rPr>
                <w:rFonts w:ascii="Georgia" w:hAnsi="Georgia"/>
                <w:sz w:val="22"/>
                <w:szCs w:val="22"/>
              </w:rPr>
              <w:t xml:space="preserve"> (RRFF).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021" w:hanging="141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1.2.2.- Los bancos de germoplasma.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1.2.3.- Los marcadores moleculares para el estudio de la variabilidad genética.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1.2.3.1.- ¿Qué es un marcador molecular? Aplicaciones en la conservación de RRFF.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1.2.3.2.- Marcadores más usados para evaluar la diversidad genética.</w:t>
            </w:r>
          </w:p>
        </w:tc>
        <w:tc>
          <w:tcPr>
            <w:tcW w:w="758" w:type="dxa"/>
            <w:vAlign w:val="bottom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596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1.3.- Métodos de secuenciación masiva. Aplicaciones en especies menores.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9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1.3.1.- Introducción a las técnicas de secuenciación.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9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1.3.2.- Tecnologías de secuenciación masiva de nueva generación (NGS).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0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firstLine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1.3.3.- La genómica en las especies menores.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11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596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1.4.- El pepino dulce es un cultivo prometedor.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1.4.1.- Taxonomía.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1.4.2.- Origen y domesticación. Especies relacionadas.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1.4.3.- Historia y difusión del pepino dulce.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 xml:space="preserve">1.4.4.- Composición del fruto e importancia </w:t>
            </w:r>
            <w:proofErr w:type="spellStart"/>
            <w:r w:rsidRPr="00264767">
              <w:rPr>
                <w:rFonts w:ascii="Georgia" w:hAnsi="Georgia"/>
                <w:sz w:val="22"/>
                <w:szCs w:val="22"/>
              </w:rPr>
              <w:t>nutracéutica</w:t>
            </w:r>
            <w:proofErr w:type="spellEnd"/>
            <w:r w:rsidRPr="0026476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18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1.4.5.- Manejo del cultivo. Estreses.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9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1.4.5.1.- Propagación y establecimiento del cultivo.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9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1.4.5.2.- Sistemas de conducción de la planta y marcos de plantación.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19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1.4.5.3.- Riego y abonado.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21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1.4.6.- Plagas y enfermedades.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22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1.4.7.- Estreses abióticos.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23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Sequía.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23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Salinidad.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 xml:space="preserve">- </w:t>
            </w:r>
            <w:r>
              <w:rPr>
                <w:rFonts w:ascii="Georgia" w:hAnsi="Georgia"/>
                <w:sz w:val="22"/>
                <w:szCs w:val="22"/>
              </w:rPr>
              <w:t>Altas</w:t>
            </w:r>
            <w:r w:rsidRPr="00264767">
              <w:rPr>
                <w:rFonts w:ascii="Georgia" w:hAnsi="Georgia"/>
                <w:sz w:val="22"/>
                <w:szCs w:val="22"/>
              </w:rPr>
              <w:t xml:space="preserve"> temperaturas.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- Bajas</w:t>
            </w:r>
            <w:r w:rsidRPr="00264767">
              <w:rPr>
                <w:rFonts w:ascii="Georgia" w:hAnsi="Georgia"/>
                <w:sz w:val="22"/>
                <w:szCs w:val="22"/>
              </w:rPr>
              <w:t xml:space="preserve"> temperaturas.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1.4.8.- Recolección y post-cosecha.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24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lastRenderedPageBreak/>
              <w:t>1.4.9.- Tipo varietales más comunes.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4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Tipos varietales cultivados en Ecuador.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25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Tipos varietales cultivados en Perú.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Tipos varietales cultivados en Chile.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26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Tipos varietales cultivados en Nueva Zelanda.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Tipos varietales cultivados en Australia.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27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Tipos varietales cultivados en España.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880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1.4.10.- Objetivos de mejora en el pepino dulce.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264767">
              <w:rPr>
                <w:rFonts w:ascii="Georgia" w:hAnsi="Georgia"/>
                <w:b/>
                <w:sz w:val="22"/>
                <w:szCs w:val="22"/>
              </w:rPr>
              <w:t>8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1.4.10.1.- Aspectos que limitan su cultivo.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28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2014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Duración del ciclo de cultivo y agrupación de la producción.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28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2014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Cuajado.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29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2014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Solución de problemas post-cosecha.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29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158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1.4.10.2.- La calidad del fruto.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30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2014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- Calidad organoléptica o sensorial.</w:t>
            </w:r>
            <w:bookmarkStart w:id="0" w:name="_GoBack"/>
            <w:bookmarkEnd w:id="0"/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30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2014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 xml:space="preserve">- Calidad </w:t>
            </w:r>
            <w:proofErr w:type="spellStart"/>
            <w:r w:rsidRPr="00264767">
              <w:rPr>
                <w:rFonts w:ascii="Georgia" w:hAnsi="Georgia"/>
                <w:sz w:val="22"/>
                <w:szCs w:val="22"/>
              </w:rPr>
              <w:t>nutracéutica</w:t>
            </w:r>
            <w:proofErr w:type="spellEnd"/>
            <w:r w:rsidRPr="0026476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30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2.- OBJETIVOS</w:t>
            </w:r>
          </w:p>
        </w:tc>
        <w:tc>
          <w:tcPr>
            <w:tcW w:w="758" w:type="dxa"/>
            <w:vAlign w:val="bottom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35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spacing w:line="360" w:lineRule="auto"/>
              <w:jc w:val="both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  <w:lang w:val="en-US"/>
              </w:rPr>
              <w:t>3.- RESULTADOS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39</w:t>
            </w:r>
          </w:p>
        </w:tc>
      </w:tr>
      <w:tr w:rsidR="004A67F6" w:rsidRPr="0068500B" w:rsidTr="00291A5A">
        <w:tc>
          <w:tcPr>
            <w:tcW w:w="6329" w:type="dxa"/>
            <w:vAlign w:val="center"/>
          </w:tcPr>
          <w:p w:rsidR="004A67F6" w:rsidRPr="00264767" w:rsidRDefault="004A67F6" w:rsidP="00291A5A">
            <w:pPr>
              <w:spacing w:line="360" w:lineRule="auto"/>
              <w:jc w:val="both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3.1</w:t>
            </w:r>
            <w:proofErr w:type="gramStart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.-</w:t>
            </w:r>
            <w:proofErr w:type="gramEnd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Phenological</w:t>
            </w:r>
            <w:proofErr w:type="spellEnd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 growth stages of pepino (</w:t>
            </w:r>
            <w:r w:rsidRPr="00264767">
              <w:rPr>
                <w:rFonts w:ascii="Georgia" w:hAnsi="Georgia"/>
                <w:i/>
                <w:sz w:val="22"/>
                <w:szCs w:val="22"/>
                <w:lang w:val="en-US"/>
              </w:rPr>
              <w:t>Solanum muricatum</w:t>
            </w: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) according to the BBCH scale”.</w:t>
            </w:r>
          </w:p>
        </w:tc>
        <w:tc>
          <w:tcPr>
            <w:tcW w:w="758" w:type="dxa"/>
            <w:vAlign w:val="center"/>
          </w:tcPr>
          <w:p w:rsidR="004A67F6" w:rsidRPr="0068500B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39</w:t>
            </w:r>
          </w:p>
        </w:tc>
      </w:tr>
      <w:tr w:rsidR="004A67F6" w:rsidRPr="00264767" w:rsidTr="00291A5A">
        <w:tc>
          <w:tcPr>
            <w:tcW w:w="6329" w:type="dxa"/>
            <w:vAlign w:val="bottom"/>
          </w:tcPr>
          <w:p w:rsidR="004A67F6" w:rsidRPr="00264767" w:rsidRDefault="004A67F6" w:rsidP="00291A5A">
            <w:pPr>
              <w:spacing w:line="360" w:lineRule="auto"/>
              <w:ind w:left="596"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3.2</w:t>
            </w:r>
            <w:proofErr w:type="gramStart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.-</w:t>
            </w:r>
            <w:proofErr w:type="gramEnd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 “Morphological and molecular characterization of local varieties, modern cultivars and wild relatives of an emerging vegetable crop, the pepino (</w:t>
            </w:r>
            <w:r w:rsidRPr="00264767">
              <w:rPr>
                <w:rFonts w:ascii="Georgia" w:hAnsi="Georgia"/>
                <w:i/>
                <w:sz w:val="22"/>
                <w:szCs w:val="22"/>
                <w:lang w:val="en-US"/>
              </w:rPr>
              <w:t>Solanum muricatum</w:t>
            </w: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), provides insight into its diversity, relationships and breeding history”.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62</w:t>
            </w:r>
          </w:p>
        </w:tc>
      </w:tr>
      <w:tr w:rsidR="004A67F6" w:rsidRPr="00264767" w:rsidTr="00291A5A">
        <w:tc>
          <w:tcPr>
            <w:tcW w:w="6329" w:type="dxa"/>
            <w:vAlign w:val="bottom"/>
          </w:tcPr>
          <w:p w:rsidR="004A67F6" w:rsidRPr="00264767" w:rsidRDefault="004A67F6" w:rsidP="00291A5A">
            <w:pPr>
              <w:spacing w:line="360" w:lineRule="auto"/>
              <w:ind w:left="596"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3.3</w:t>
            </w:r>
            <w:proofErr w:type="gramStart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.-</w:t>
            </w:r>
            <w:proofErr w:type="gramEnd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 “The first </w:t>
            </w:r>
            <w:r w:rsidRPr="00264767">
              <w:rPr>
                <w:rFonts w:ascii="Georgia" w:hAnsi="Georgia"/>
                <w:i/>
                <w:sz w:val="22"/>
                <w:szCs w:val="22"/>
                <w:lang w:val="en-US"/>
              </w:rPr>
              <w:t>de novo</w:t>
            </w: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 transcriptome assembly of pepino (</w:t>
            </w:r>
            <w:r w:rsidRPr="00264767">
              <w:rPr>
                <w:rFonts w:ascii="Georgia" w:hAnsi="Georgia"/>
                <w:i/>
                <w:sz w:val="22"/>
                <w:szCs w:val="22"/>
                <w:lang w:val="en-US"/>
              </w:rPr>
              <w:t>Solanum muricatum</w:t>
            </w: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) and its wild relative </w:t>
            </w:r>
            <w:r w:rsidRPr="00264767">
              <w:rPr>
                <w:rFonts w:ascii="Georgia" w:hAnsi="Georgia"/>
                <w:i/>
                <w:sz w:val="22"/>
                <w:szCs w:val="22"/>
                <w:lang w:val="en-US"/>
              </w:rPr>
              <w:t>S. caripense</w:t>
            </w: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: Comprehensive analysis and comparison with closely related potato and tomato genomes”.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99</w:t>
            </w:r>
          </w:p>
        </w:tc>
      </w:tr>
      <w:tr w:rsidR="004A67F6" w:rsidRPr="00264767" w:rsidTr="00291A5A">
        <w:trPr>
          <w:trHeight w:val="341"/>
        </w:trPr>
        <w:tc>
          <w:tcPr>
            <w:tcW w:w="6329" w:type="dxa"/>
            <w:vAlign w:val="bottom"/>
          </w:tcPr>
          <w:p w:rsidR="004A67F6" w:rsidRPr="00264767" w:rsidRDefault="004A67F6" w:rsidP="00291A5A">
            <w:pPr>
              <w:spacing w:line="360" w:lineRule="auto"/>
              <w:ind w:left="596"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3.4</w:t>
            </w:r>
            <w:proofErr w:type="gramStart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.-</w:t>
            </w:r>
            <w:proofErr w:type="gramEnd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 “Fruit composition diversity in local and modern pepino (</w:t>
            </w:r>
            <w:r w:rsidRPr="00264767">
              <w:rPr>
                <w:rFonts w:ascii="Georgia" w:hAnsi="Georgia"/>
                <w:i/>
                <w:sz w:val="22"/>
                <w:szCs w:val="22"/>
                <w:lang w:val="en-US"/>
              </w:rPr>
              <w:t>Solanum muricatum</w:t>
            </w: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) varieties and wild related species “.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41</w:t>
            </w:r>
          </w:p>
        </w:tc>
      </w:tr>
      <w:tr w:rsidR="004A67F6" w:rsidRPr="005C7A51" w:rsidTr="00291A5A">
        <w:trPr>
          <w:trHeight w:val="341"/>
        </w:trPr>
        <w:tc>
          <w:tcPr>
            <w:tcW w:w="6329" w:type="dxa"/>
            <w:vAlign w:val="bottom"/>
          </w:tcPr>
          <w:p w:rsidR="004A67F6" w:rsidRPr="00264767" w:rsidRDefault="004A67F6" w:rsidP="00291A5A">
            <w:pPr>
              <w:spacing w:line="360" w:lineRule="auto"/>
              <w:ind w:left="596"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lastRenderedPageBreak/>
              <w:t>3.5</w:t>
            </w:r>
            <w:proofErr w:type="gramStart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.-</w:t>
            </w:r>
            <w:proofErr w:type="gramEnd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Phenolics</w:t>
            </w:r>
            <w:proofErr w:type="spellEnd"/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 profile and antioxidant and biological activities of the fruit of pepino (</w:t>
            </w:r>
            <w:r w:rsidRPr="00264767">
              <w:rPr>
                <w:rFonts w:ascii="Georgia" w:hAnsi="Georgia"/>
                <w:i/>
                <w:sz w:val="22"/>
                <w:szCs w:val="22"/>
                <w:lang w:val="en-US"/>
              </w:rPr>
              <w:t>Solanum muricatum</w:t>
            </w: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 xml:space="preserve">) and its wild relative </w:t>
            </w:r>
            <w:r w:rsidRPr="00264767">
              <w:rPr>
                <w:rFonts w:ascii="Georgia" w:hAnsi="Georgia"/>
                <w:i/>
                <w:sz w:val="22"/>
                <w:szCs w:val="22"/>
                <w:lang w:val="en-US"/>
              </w:rPr>
              <w:t>S. caripense</w:t>
            </w:r>
            <w:r w:rsidRPr="00264767">
              <w:rPr>
                <w:rFonts w:ascii="Georgia" w:hAnsi="Georgia"/>
                <w:sz w:val="22"/>
                <w:szCs w:val="22"/>
                <w:lang w:val="en-US"/>
              </w:rPr>
              <w:t>”.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174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4.- DISCUSIÓN GENERAL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199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73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4.1.- Desarrollo de un descriptor fenológico basado en la escala BBCH.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201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73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4.2.- Caracterización morfológica y molecular de una colección de entradas de pepino dulce y especies relacionadas.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202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73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 xml:space="preserve">4.3.- Ensamblaje de </w:t>
            </w:r>
            <w:proofErr w:type="spellStart"/>
            <w:r w:rsidRPr="00264767">
              <w:rPr>
                <w:rFonts w:ascii="Georgia" w:hAnsi="Georgia"/>
                <w:sz w:val="22"/>
                <w:szCs w:val="22"/>
              </w:rPr>
              <w:t>novo</w:t>
            </w:r>
            <w:proofErr w:type="spellEnd"/>
            <w:r w:rsidRPr="00264767">
              <w:rPr>
                <w:rFonts w:ascii="Georgia" w:hAnsi="Georgia"/>
                <w:sz w:val="22"/>
                <w:szCs w:val="22"/>
              </w:rPr>
              <w:t xml:space="preserve"> y análisis del </w:t>
            </w:r>
            <w:proofErr w:type="spellStart"/>
            <w:r w:rsidRPr="00264767">
              <w:rPr>
                <w:rFonts w:ascii="Georgia" w:hAnsi="Georgia"/>
                <w:sz w:val="22"/>
                <w:szCs w:val="22"/>
              </w:rPr>
              <w:t>transcriptoma</w:t>
            </w:r>
            <w:proofErr w:type="spellEnd"/>
            <w:r w:rsidRPr="00264767">
              <w:rPr>
                <w:rFonts w:ascii="Georgia" w:hAnsi="Georgia"/>
                <w:sz w:val="22"/>
                <w:szCs w:val="22"/>
              </w:rPr>
              <w:t xml:space="preserve"> de pepino dulce.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203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73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4.4.- Caracterización de compuestos de valor nutricional en la colección de entradas de pepino dulce y especies relacionadas.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204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ind w:left="738"/>
              <w:jc w:val="both"/>
              <w:rPr>
                <w:rFonts w:ascii="Georgia" w:hAnsi="Georgia"/>
                <w:sz w:val="22"/>
                <w:szCs w:val="22"/>
              </w:rPr>
            </w:pPr>
            <w:r w:rsidRPr="00264767">
              <w:rPr>
                <w:rFonts w:ascii="Georgia" w:hAnsi="Georgia"/>
                <w:sz w:val="22"/>
                <w:szCs w:val="22"/>
              </w:rPr>
              <w:t>4.5.- Contribución de esta tesis a la mejora y valorización del pepino dulce.</w:t>
            </w:r>
          </w:p>
        </w:tc>
        <w:tc>
          <w:tcPr>
            <w:tcW w:w="758" w:type="dxa"/>
            <w:vAlign w:val="center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208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5.- CONCLUSIONES GENERALES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211</w:t>
            </w:r>
          </w:p>
        </w:tc>
      </w:tr>
      <w:tr w:rsidR="004A67F6" w:rsidRPr="00264767" w:rsidTr="00291A5A">
        <w:tc>
          <w:tcPr>
            <w:tcW w:w="6329" w:type="dxa"/>
          </w:tcPr>
          <w:p w:rsidR="004A67F6" w:rsidRPr="00264767" w:rsidRDefault="004A67F6" w:rsidP="00291A5A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264767">
              <w:rPr>
                <w:rFonts w:ascii="Georgia" w:hAnsi="Georgia"/>
                <w:b/>
                <w:sz w:val="22"/>
                <w:szCs w:val="22"/>
              </w:rPr>
              <w:t>6.- BIBLIOGRAFÍA</w:t>
            </w:r>
          </w:p>
        </w:tc>
        <w:tc>
          <w:tcPr>
            <w:tcW w:w="758" w:type="dxa"/>
          </w:tcPr>
          <w:p w:rsidR="004A67F6" w:rsidRPr="00264767" w:rsidRDefault="004A67F6" w:rsidP="00291A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215</w:t>
            </w:r>
          </w:p>
        </w:tc>
      </w:tr>
    </w:tbl>
    <w:p w:rsidR="00632EC8" w:rsidRDefault="00632EC8"/>
    <w:sectPr w:rsidR="00632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6"/>
    <w:rsid w:val="004A67F6"/>
    <w:rsid w:val="006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A77F-7BB5-4428-A12D-410BC04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F6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67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Herraiz Garcia</dc:creator>
  <cp:keywords/>
  <dc:description/>
  <cp:lastModifiedBy>Francisco Javier Herraiz Garcia</cp:lastModifiedBy>
  <cp:revision>1</cp:revision>
  <dcterms:created xsi:type="dcterms:W3CDTF">2015-12-11T10:32:00Z</dcterms:created>
  <dcterms:modified xsi:type="dcterms:W3CDTF">2015-12-11T10:32:00Z</dcterms:modified>
</cp:coreProperties>
</file>