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spacing w:after="240"/>
      </w:pPr>
      <w:r>
        <w:rPr>
          <w:rFonts w:ascii="Cambria" w:hAnsi="Cambria" w:cs="Cambria"/>
          <w:sz w:val="30"/>
          <w:sz-cs w:val="30"/>
          <w:spacing w:val="0"/>
        </w:rPr>
        <w:t xml:space="preserve">Vivimos en una sociedad de contínuo cambio y adaptación, en la que la tecnología avanza por momentos en todas las áreas de conocimiento, tecnología facilitadora para todos de las tareas a realizar, e implícitamente nos eleva el nivel de exigencia en la calidad de la tarea y/o producto obtenido. Sociedad destinada al consumo, en el que la competitividad y la innovación van unidas y en constante desarrollo; en la que las normativas que regulan todos los ámbitos se multiplican y actualizan constantemente, en la que las adaptaciones a las coyunturas dan paso a nuevas circunstancias que deben normativizarse casi diariamente. </w:t>
      </w:r>
      <w:r>
        <w:rPr>
          <w:rFonts w:ascii="Times" w:hAnsi="Times" w:cs="Times"/>
          <w:sz w:val="24"/>
          <w:sz-cs w:val="24"/>
          <w:spacing w:val="0"/>
        </w:rPr>
        <w:t xml:space="preserve"/>
      </w:r>
    </w:p>
    <w:p>
      <w:pPr>
        <w:spacing w:after="240"/>
      </w:pPr>
      <w:r>
        <w:rPr>
          <w:rFonts w:ascii="Cambria" w:hAnsi="Cambria" w:cs="Cambria"/>
          <w:sz w:val="30"/>
          <w:sz-cs w:val="30"/>
          <w:spacing w:val="0"/>
        </w:rPr>
        <w:t xml:space="preserve">Esa sociedad de profundo desarrollo, se encuentra en vías de generación de un futuro más próspero, y ha comprendido, que éste no puede establecerse al completo sin antes entender su pasado. Por ello, nuestra sociedad, ha ido otorgando importancia al análisis de los vestigios por ella creada, mediante el estudio profuso de todos los fondos que ha ido coleccionando. </w:t>
      </w:r>
      <w:r>
        <w:rPr>
          <w:rFonts w:ascii="Times" w:hAnsi="Times" w:cs="Times"/>
          <w:sz w:val="24"/>
          <w:sz-cs w:val="24"/>
          <w:spacing w:val="0"/>
        </w:rPr>
        <w:t xml:space="preserve"/>
      </w:r>
    </w:p>
    <w:p>
      <w:pPr>
        <w:spacing w:after="240"/>
      </w:pPr>
      <w:r>
        <w:rPr>
          <w:rFonts w:ascii="Cambria" w:hAnsi="Cambria" w:cs="Cambria"/>
          <w:sz w:val="30"/>
          <w:sz-cs w:val="30"/>
          <w:spacing w:val="0"/>
        </w:rPr>
        <w:t xml:space="preserve">El estudio de la cartografía, de mapas y atlas, de fotogrametría, de grabados, y libros de viajes establece el escenario en el que hemos ubicado la presente tesis doctoral. La Fundación Luis Giménez Lorente, su marco.</w:t>
        <w:br/>
        <w:t xml:space="preserve">Fundación de carácter educativo, cultural, científico y de fomento de la investigación, sin ánimo de lucro, bajo la tutela de la Generalidad Valenciana que tiene por objeto el estudio e investigación de fondos cartobibliográficos, sita en la Universidad Politécnica de Valencia, universidad tecnológica por excelencia, en aras de ofrecer un producto acorde al sello de excelencia de la Universidad, se plantea establecer un Sistema de Gestión de Calidad según la norma ISO 9001:2008. Sistema de gestión orientado a aumentar la satisfacción del cliente con un producto competitivo, distintivo de los restantes, de elevada calidad. </w:t>
      </w:r>
      <w:r>
        <w:rPr>
          <w:rFonts w:ascii="Times" w:hAnsi="Times" w:cs="Times"/>
          <w:sz w:val="24"/>
          <w:sz-cs w:val="24"/>
          <w:spacing w:val="0"/>
        </w:rPr>
        <w:t xml:space="preserve"/>
      </w:r>
    </w:p>
    <w:p>
      <w:pPr>
        <w:spacing w:after="240"/>
      </w:pPr>
      <w:r>
        <w:rPr>
          <w:rFonts w:ascii="Cambria" w:hAnsi="Cambria" w:cs="Cambria"/>
          <w:sz w:val="30"/>
          <w:sz-cs w:val="30"/>
          <w:spacing w:val="0"/>
        </w:rPr>
        <w:t xml:space="preserve">Por ello, se generó el sistema a implementar, se analizaron las causas para su establecimiento, se establecieron los procedimientos, se articularon los controles, los ítems o valores a cuantificar, los procedimientos de satisfacción... y si el sistema funciona, ¿hay precedentes? ¿Por qué no extrapolarlo? </w:t>
      </w:r>
      <w:r>
        <w:rPr>
          <w:rFonts w:ascii="Times" w:hAnsi="Times" w:cs="Times"/>
          <w:sz w:val="24"/>
          <w:sz-cs w:val="24"/>
          <w:spacing w:val="0"/>
        </w:rPr>
        <w:t xml:space="preserve"/>
      </w:r>
    </w:p>
    <w:p>
      <w:pPr>
        <w:spacing w:after="240"/>
      </w:pPr>
      <w:r>
        <w:rPr>
          <w:rFonts w:ascii="Cambria" w:hAnsi="Cambria" w:cs="Cambria"/>
          <w:sz w:val="30"/>
          <w:sz-cs w:val="30"/>
          <w:spacing w:val="0"/>
        </w:rPr>
        <w:t xml:space="preserve">Había que analizar si existían casos previos, o al menos, debíamos ser conocedores del escenario en el que nos encontrábamos. Para ello se realizó una búsqueda de instituciones, a nivel nacional, que gestionaban fondos cartobibliográficos. Una vez obtenida una visión al completo, procedimos a analizar, con mayor hincapié aquellas que a priori destacaban en el panorama nacional (aún a sabiendas íbamos a dejar en el caminos otras muchas de igual relevancia). Teníamos que conocer de primera mano el sistema de gestión que tenían establecido, para así poder analizar la viabilidad de implantar nuestro sistema de gestión de calidad propuesto manteniendo siempre la idiosincrasia de cada una de las instituciones analizadas. Por su relevancia en nuestra área de conocimiento nos decantamos por analizar la Biblioteca Nacional, la Biblioteca del Palacio Real, el Archivo General de Simancas y la Universidad de València. </w:t>
      </w:r>
      <w:r>
        <w:rPr>
          <w:rFonts w:ascii="Times" w:hAnsi="Times" w:cs="Times"/>
          <w:sz w:val="24"/>
          <w:sz-cs w:val="24"/>
          <w:spacing w:val="0"/>
        </w:rPr>
        <w:t xml:space="preserve"/>
      </w:r>
    </w:p>
    <w:p>
      <w:pPr>
        <w:spacing w:after="240"/>
      </w:pPr>
      <w:r>
        <w:rPr>
          <w:rFonts w:ascii="Cambria" w:hAnsi="Cambria" w:cs="Cambria"/>
          <w:sz w:val="30"/>
          <w:sz-cs w:val="30"/>
          <w:spacing w:val="0"/>
        </w:rPr>
        <w:t xml:space="preserve">Analizadas las instituciones, sus fines, objetivos y sistemas de gestión implantados, y generado un sistema de gestión ISO 9001:2008 en la Fundación Luis Giménez Lorente, concluiremos la presente tesis determinando la viabilidad de la implantación del mismo y estableciendo líneas de investigación futuras. </w:t>
      </w:r>
      <w:r>
        <w:rPr>
          <w:rFonts w:ascii="Times" w:hAnsi="Times" w:cs="Times"/>
          <w:sz w:val="24"/>
          <w:sz-cs w:val="24"/>
          <w:spacing w:val="0"/>
        </w:rPr>
        <w:t xml:space="preserve"/>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CocoaOOXMLWriter/1404.11</generator>
</meta>
</file>