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6" w:rsidRPr="003222D9" w:rsidRDefault="00B07976" w:rsidP="00B07976">
      <w:pPr>
        <w:rPr>
          <w:b/>
          <w:lang w:val="es-AR"/>
        </w:rPr>
      </w:pPr>
      <w:r w:rsidRPr="003222D9">
        <w:rPr>
          <w:b/>
          <w:lang w:val="es-AR"/>
        </w:rPr>
        <w:t>RESUMEN</w:t>
      </w:r>
    </w:p>
    <w:p w:rsidR="00B07976" w:rsidRDefault="00B07976" w:rsidP="00B07976">
      <w:pPr>
        <w:rPr>
          <w:lang w:val="es-AR"/>
        </w:rPr>
      </w:pPr>
      <w:r w:rsidRPr="006A17BF">
        <w:rPr>
          <w:lang w:val="es-AR"/>
        </w:rPr>
        <w:t xml:space="preserve">El mundo, y la </w:t>
      </w:r>
      <w:r w:rsidRPr="00656896">
        <w:rPr>
          <w:lang w:val="es-AR"/>
        </w:rPr>
        <w:t>región</w:t>
      </w:r>
      <w:r w:rsidRPr="006A17BF">
        <w:rPr>
          <w:lang w:val="es-AR"/>
        </w:rPr>
        <w:t xml:space="preserve"> de America Latina</w:t>
      </w:r>
      <w:r>
        <w:rPr>
          <w:lang w:val="es-AR"/>
        </w:rPr>
        <w:t xml:space="preserve"> y el Caribe (ALC)</w:t>
      </w:r>
      <w:r w:rsidRPr="006A17BF">
        <w:rPr>
          <w:lang w:val="es-AR"/>
        </w:rPr>
        <w:t xml:space="preserve">, </w:t>
      </w:r>
      <w:r w:rsidRPr="00656896">
        <w:rPr>
          <w:lang w:val="es-AR"/>
        </w:rPr>
        <w:t>están</w:t>
      </w:r>
      <w:r w:rsidRPr="006A17BF">
        <w:rPr>
          <w:lang w:val="es-AR"/>
        </w:rPr>
        <w:t xml:space="preserve"> pasando por una </w:t>
      </w:r>
      <w:r>
        <w:rPr>
          <w:lang w:val="es-AR"/>
        </w:rPr>
        <w:t xml:space="preserve">época de alta volatilidad de los mercados internacionales de </w:t>
      </w:r>
      <w:proofErr w:type="spellStart"/>
      <w:r>
        <w:rPr>
          <w:lang w:val="es-AR"/>
        </w:rPr>
        <w:t>agroalimentos</w:t>
      </w:r>
      <w:proofErr w:type="spellEnd"/>
      <w:r>
        <w:rPr>
          <w:lang w:val="es-AR"/>
        </w:rPr>
        <w:t xml:space="preserve"> y de un aumento en la frecuencia e intensidad de desastres naturales debido a cambios en el clima.  En el contexto de una mayor integración del sector agropecuario de ALC a los mercados internacionales de </w:t>
      </w:r>
      <w:proofErr w:type="spellStart"/>
      <w:r>
        <w:rPr>
          <w:lang w:val="es-AR"/>
        </w:rPr>
        <w:t>agroalimentos</w:t>
      </w:r>
      <w:proofErr w:type="spellEnd"/>
      <w:r>
        <w:rPr>
          <w:lang w:val="es-AR"/>
        </w:rPr>
        <w:t>, se requieren de acciones públicas, en concierto con el sector privado, para evitar el impacto de aumento de pobreza y de inseguridad alimentaria de las familias más vulnerables, al mismo tiempo que se aumenta la competitividad del sector en una región que cada vez es más importante en la producción global de alimentos.</w:t>
      </w:r>
    </w:p>
    <w:p w:rsidR="00B07976" w:rsidRDefault="00B07976" w:rsidP="00B07976">
      <w:pPr>
        <w:rPr>
          <w:lang w:val="es-AR"/>
        </w:rPr>
      </w:pPr>
      <w:r>
        <w:rPr>
          <w:lang w:val="es-AR"/>
        </w:rPr>
        <w:t xml:space="preserve">Con este objetivo de </w:t>
      </w:r>
      <w:r w:rsidRPr="00DE45E0">
        <w:rPr>
          <w:lang w:val="es-AR"/>
        </w:rPr>
        <w:t>analizar las políticas y programas públicos de ALC que contribuyen a un sector agroalimentari</w:t>
      </w:r>
      <w:r>
        <w:rPr>
          <w:lang w:val="es-AR"/>
        </w:rPr>
        <w:t xml:space="preserve">o más integrado y menos volátil, la investigación ha planteado enfoques múltiples para demostrar que la integración de los mercados puede ir acompañada de medidas que ayuden a reducir el impacto de una mayor volatilidad de los mercados y de los efectos de desastres naturales.  El impacto demostrado de estos shocks de precio y de producción de </w:t>
      </w:r>
      <w:proofErr w:type="spellStart"/>
      <w:r>
        <w:rPr>
          <w:lang w:val="es-AR"/>
        </w:rPr>
        <w:t>agroalimentos</w:t>
      </w:r>
      <w:proofErr w:type="spellEnd"/>
      <w:r>
        <w:rPr>
          <w:lang w:val="es-AR"/>
        </w:rPr>
        <w:t xml:space="preserve"> en la seguridad alimentaria y pobreza de las familias rurales, justifica esta investigación que pretende mostrar que la integración de los mercados puede ser acompañada de políticas públicas que protejan a las familias más vulnerables de esta mayor exposición a volatilidad de precios y desastres naturales, manteniendo una visión de mercado.</w:t>
      </w:r>
    </w:p>
    <w:p w:rsidR="00B07976" w:rsidRPr="00656896" w:rsidRDefault="00B07976" w:rsidP="00B07976">
      <w:pPr>
        <w:rPr>
          <w:lang w:val="es-AR"/>
        </w:rPr>
      </w:pPr>
      <w:r>
        <w:rPr>
          <w:lang w:val="es-AR"/>
        </w:rPr>
        <w:t>La metodología empleada combina: (i) la búsqueda bibliográfica, (ii) el desarrollo de modelos económicos teóricos de transmisión de precios, (iii) la evaluación empírica (con modelos econométricos) del impacto de políticas y programas de gestión de riesgo en la pobreza y el bienestar social, (iv) el levantamiento y análisis de información de mercados de instrumentos de gestión de riesgos agropecuarios como los seguros y las bolsas, y (v) la revisión rápida de políticas y programas públicos de gestión de riesgos agropecuarios.  La investigación propone un análisis del nivel de integración de los mercados agroalimentarios de ALC y de las políticas y programas públicos de manejo de riesgos para reducir la volatilidad del sector.  La investigación inicia con un análisis sobre la transmisión de los precios internacionales hacia los mercados domésticos de productos agroalimentarios, y luego sigue con el análisis y evaluación de diferentes políticas y programas públicos de ALC que apuntan al manejo de riesgos del sector agropecuario.</w:t>
      </w:r>
    </w:p>
    <w:p w:rsidR="00B07976" w:rsidRDefault="00B07976" w:rsidP="00B07976">
      <w:pPr>
        <w:rPr>
          <w:lang w:val="es-AR"/>
        </w:rPr>
      </w:pPr>
      <w:r>
        <w:rPr>
          <w:lang w:val="es-AR"/>
        </w:rPr>
        <w:t xml:space="preserve">Los resultados de la investigación muestran que: (i) la </w:t>
      </w:r>
      <w:r w:rsidRPr="0078745C">
        <w:rPr>
          <w:rFonts w:cs="Calibri"/>
          <w:color w:val="000000"/>
          <w:lang w:val="es-ES"/>
        </w:rPr>
        <w:t>elasticidad de transmisión de precios entre el mercado internacional y el doméstico es una función de la elasticidad de sustitución de la demanda y de la oferta, y de los costos de ajuste</w:t>
      </w:r>
      <w:r>
        <w:rPr>
          <w:rFonts w:cs="Calibri"/>
          <w:color w:val="000000"/>
          <w:lang w:val="es-ES"/>
        </w:rPr>
        <w:t>; (ii) el</w:t>
      </w:r>
      <w:r>
        <w:rPr>
          <w:lang w:val="es-AR"/>
        </w:rPr>
        <w:t xml:space="preserve"> desarrollo de los seguros agropecuarios y las coberturas de precio, es muy heterogéneo y dependen de poder sobrepasar limitaciones de carácter institucional, financiero, técnico, y operacional; (iii) m</w:t>
      </w:r>
      <w:r w:rsidRPr="0080702E">
        <w:rPr>
          <w:rFonts w:cs="AvantGarde"/>
          <w:color w:val="000000"/>
          <w:lang w:val="es-AR"/>
        </w:rPr>
        <w:t>ejorar la cobertura a través de aumentar la cantidad y disponibilidad de instrumentos financieros como los futuros y opciones para productos agroalimentarios, depende directamente del desarrollo de las bolsas agropecuarias de la Región</w:t>
      </w:r>
      <w:r>
        <w:rPr>
          <w:rFonts w:cs="AvantGarde"/>
          <w:color w:val="000000"/>
          <w:lang w:val="es-AR"/>
        </w:rPr>
        <w:t xml:space="preserve">, las cuales dependen de </w:t>
      </w:r>
      <w:r w:rsidRPr="0080702E">
        <w:rPr>
          <w:rFonts w:cs="AvantGarde"/>
          <w:bCs/>
          <w:color w:val="000000"/>
          <w:lang w:val="es-AR"/>
        </w:rPr>
        <w:t xml:space="preserve">políticas públicas que pueden ayudar a crear un amigable clima de negocios para </w:t>
      </w:r>
      <w:r>
        <w:rPr>
          <w:rFonts w:cs="AvantGarde"/>
          <w:bCs/>
          <w:color w:val="000000"/>
          <w:lang w:val="es-AR"/>
        </w:rPr>
        <w:t>su desarrollo; (iv) para asegurar un impacto positivo en el bienestar de las familias de bajos ingresos de un programa de respuesta a la subida de los precios de alimentos, estas medidas deben</w:t>
      </w:r>
      <w:r>
        <w:rPr>
          <w:lang w:val="es-AR"/>
        </w:rPr>
        <w:t xml:space="preserve"> enfocarse en las familias más necesitadas y sin crear distorsiones en los precios y mercados de alimentos locales; (v) programas de contingencia de eventos climáticos que compensan a pequeños agricultores en base a una cobertura de seguro climático han tenido un impacto positivo en el </w:t>
      </w:r>
      <w:r>
        <w:rPr>
          <w:lang w:val="es-AR"/>
        </w:rPr>
        <w:lastRenderedPageBreak/>
        <w:t xml:space="preserve">bienestar, medido a través de la reducción en la pobreza moderada; y (vi) hay que trabajar en la integración y la coordinación de los programas y políticas públicas existentes para tener un mayor impacto en la gestión de riesgos agropecuarios.  </w:t>
      </w:r>
    </w:p>
    <w:p w:rsidR="00C569CE" w:rsidRPr="00B07976" w:rsidRDefault="00B07976">
      <w:pPr>
        <w:rPr>
          <w:lang w:val="es-AR"/>
        </w:rPr>
      </w:pPr>
      <w:bookmarkStart w:id="0" w:name="_GoBack"/>
      <w:bookmarkEnd w:id="0"/>
    </w:p>
    <w:sectPr w:rsidR="00C569CE" w:rsidRPr="00B079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76"/>
    <w:rsid w:val="00003375"/>
    <w:rsid w:val="000063FB"/>
    <w:rsid w:val="00007873"/>
    <w:rsid w:val="00090D11"/>
    <w:rsid w:val="000A4EC0"/>
    <w:rsid w:val="000B1564"/>
    <w:rsid w:val="000D3BE5"/>
    <w:rsid w:val="000F3CDC"/>
    <w:rsid w:val="00111FEF"/>
    <w:rsid w:val="001163B5"/>
    <w:rsid w:val="0011642D"/>
    <w:rsid w:val="00160144"/>
    <w:rsid w:val="00176443"/>
    <w:rsid w:val="001772D9"/>
    <w:rsid w:val="001A3C32"/>
    <w:rsid w:val="001A4841"/>
    <w:rsid w:val="001C124E"/>
    <w:rsid w:val="001D169E"/>
    <w:rsid w:val="001D2692"/>
    <w:rsid w:val="00203568"/>
    <w:rsid w:val="00221493"/>
    <w:rsid w:val="00232796"/>
    <w:rsid w:val="0026358D"/>
    <w:rsid w:val="00264955"/>
    <w:rsid w:val="00282E42"/>
    <w:rsid w:val="00296370"/>
    <w:rsid w:val="002D25E0"/>
    <w:rsid w:val="002F6919"/>
    <w:rsid w:val="00301130"/>
    <w:rsid w:val="00307EB6"/>
    <w:rsid w:val="00310B9F"/>
    <w:rsid w:val="00330EBB"/>
    <w:rsid w:val="00361D50"/>
    <w:rsid w:val="00382B2F"/>
    <w:rsid w:val="0038521E"/>
    <w:rsid w:val="003C0F0D"/>
    <w:rsid w:val="003C5FD7"/>
    <w:rsid w:val="00401CF9"/>
    <w:rsid w:val="00403365"/>
    <w:rsid w:val="00475161"/>
    <w:rsid w:val="004A44ED"/>
    <w:rsid w:val="004B3E3F"/>
    <w:rsid w:val="004F4E36"/>
    <w:rsid w:val="005404AA"/>
    <w:rsid w:val="0054553F"/>
    <w:rsid w:val="00563FB3"/>
    <w:rsid w:val="00574EC3"/>
    <w:rsid w:val="00593C86"/>
    <w:rsid w:val="005A3F06"/>
    <w:rsid w:val="005C6158"/>
    <w:rsid w:val="005E3CCD"/>
    <w:rsid w:val="005E3D09"/>
    <w:rsid w:val="0060197D"/>
    <w:rsid w:val="00615BB0"/>
    <w:rsid w:val="006432AA"/>
    <w:rsid w:val="00652AF3"/>
    <w:rsid w:val="00653286"/>
    <w:rsid w:val="00660305"/>
    <w:rsid w:val="006657D9"/>
    <w:rsid w:val="00675BA8"/>
    <w:rsid w:val="00675F5B"/>
    <w:rsid w:val="00684BAE"/>
    <w:rsid w:val="0069643A"/>
    <w:rsid w:val="00697B2C"/>
    <w:rsid w:val="006D76A2"/>
    <w:rsid w:val="006F2FCD"/>
    <w:rsid w:val="007968BE"/>
    <w:rsid w:val="007B6957"/>
    <w:rsid w:val="007D7CE4"/>
    <w:rsid w:val="007E681E"/>
    <w:rsid w:val="00810CD4"/>
    <w:rsid w:val="00873855"/>
    <w:rsid w:val="008805B0"/>
    <w:rsid w:val="008A2A46"/>
    <w:rsid w:val="008B04BF"/>
    <w:rsid w:val="008D0837"/>
    <w:rsid w:val="009339A3"/>
    <w:rsid w:val="00943C09"/>
    <w:rsid w:val="00970675"/>
    <w:rsid w:val="00975254"/>
    <w:rsid w:val="009945AF"/>
    <w:rsid w:val="009C3482"/>
    <w:rsid w:val="00A00B69"/>
    <w:rsid w:val="00A329E2"/>
    <w:rsid w:val="00A4268F"/>
    <w:rsid w:val="00A54BA0"/>
    <w:rsid w:val="00A735D0"/>
    <w:rsid w:val="00AA4691"/>
    <w:rsid w:val="00B07976"/>
    <w:rsid w:val="00B40FCA"/>
    <w:rsid w:val="00B64E82"/>
    <w:rsid w:val="00B95A83"/>
    <w:rsid w:val="00BA3FB7"/>
    <w:rsid w:val="00BB0B44"/>
    <w:rsid w:val="00BE39C5"/>
    <w:rsid w:val="00BE5DBD"/>
    <w:rsid w:val="00C171DB"/>
    <w:rsid w:val="00C22396"/>
    <w:rsid w:val="00C40640"/>
    <w:rsid w:val="00D929E3"/>
    <w:rsid w:val="00D9569F"/>
    <w:rsid w:val="00D96C45"/>
    <w:rsid w:val="00DA3E66"/>
    <w:rsid w:val="00DD07A9"/>
    <w:rsid w:val="00DF0855"/>
    <w:rsid w:val="00E2388A"/>
    <w:rsid w:val="00E46ADB"/>
    <w:rsid w:val="00E523A0"/>
    <w:rsid w:val="00ED4D7B"/>
    <w:rsid w:val="00ED7452"/>
    <w:rsid w:val="00EE7430"/>
    <w:rsid w:val="00F3646B"/>
    <w:rsid w:val="00F37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0A42D-A4E4-4B7B-AD2D-8822B906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Arias Carballo</dc:creator>
  <cp:keywords/>
  <dc:description/>
  <cp:lastModifiedBy>Diego Arias Carballo</cp:lastModifiedBy>
  <cp:revision>1</cp:revision>
  <dcterms:created xsi:type="dcterms:W3CDTF">2015-09-13T15:00:00Z</dcterms:created>
  <dcterms:modified xsi:type="dcterms:W3CDTF">2015-09-13T15:01:00Z</dcterms:modified>
</cp:coreProperties>
</file>