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12" w:rsidRPr="00D4430B" w:rsidRDefault="00155412" w:rsidP="00155412">
      <w:pPr>
        <w:pStyle w:val="Subttulo"/>
        <w:spacing w:after="240" w:line="360" w:lineRule="auto"/>
        <w:rPr>
          <w:rFonts w:cs="Times New Roman"/>
        </w:rPr>
      </w:pPr>
      <w:bookmarkStart w:id="0" w:name="_GoBack"/>
      <w:bookmarkEnd w:id="0"/>
      <w:r w:rsidRPr="00D4430B">
        <w:rPr>
          <w:rFonts w:cs="Times New Roman"/>
        </w:rPr>
        <w:t>Índice general</w:t>
      </w: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s-ES" w:eastAsia="en-US"/>
        </w:rPr>
        <w:id w:val="1231421296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  <w:lang w:val="es-BO"/>
        </w:rPr>
      </w:sdtEndPr>
      <w:sdtContent>
        <w:p w:rsidR="00155412" w:rsidRPr="00D4430B" w:rsidRDefault="00155412" w:rsidP="00155412">
          <w:pPr>
            <w:pStyle w:val="TtulodeTDC"/>
            <w:spacing w:after="240" w:line="36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  <w:p w:rsidR="00155412" w:rsidRPr="00D4430B" w:rsidRDefault="00155412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r w:rsidRPr="00D4430B">
            <w:rPr>
              <w:szCs w:val="24"/>
            </w:rPr>
            <w:fldChar w:fldCharType="begin"/>
          </w:r>
          <w:r w:rsidRPr="00D4430B">
            <w:rPr>
              <w:szCs w:val="24"/>
            </w:rPr>
            <w:instrText xml:space="preserve"> TOC \o "1-3" \h \z \u </w:instrText>
          </w:r>
          <w:r w:rsidRPr="00D4430B">
            <w:rPr>
              <w:szCs w:val="24"/>
            </w:rPr>
            <w:fldChar w:fldCharType="separate"/>
          </w:r>
          <w:hyperlink w:anchor="_Toc440491993" w:history="1">
            <w:r w:rsidRPr="00D4430B">
              <w:rPr>
                <w:rStyle w:val="Hipervnculo"/>
                <w:szCs w:val="24"/>
              </w:rPr>
              <w:t>Agradecimientos</w:t>
            </w:r>
            <w:r w:rsidRPr="00D4430B">
              <w:rPr>
                <w:webHidden/>
                <w:szCs w:val="24"/>
              </w:rPr>
              <w:tab/>
            </w:r>
            <w:r w:rsidRPr="00D4430B">
              <w:rPr>
                <w:webHidden/>
                <w:szCs w:val="24"/>
              </w:rPr>
              <w:fldChar w:fldCharType="begin"/>
            </w:r>
            <w:r w:rsidRPr="00D4430B">
              <w:rPr>
                <w:webHidden/>
                <w:szCs w:val="24"/>
              </w:rPr>
              <w:instrText xml:space="preserve"> PAGEREF _Toc440491993 \h </w:instrText>
            </w:r>
            <w:r w:rsidRPr="00D4430B">
              <w:rPr>
                <w:webHidden/>
                <w:szCs w:val="24"/>
              </w:rPr>
            </w:r>
            <w:r w:rsidRPr="00D4430B">
              <w:rPr>
                <w:webHidden/>
                <w:szCs w:val="24"/>
              </w:rPr>
              <w:fldChar w:fldCharType="separate"/>
            </w:r>
            <w:r w:rsidRPr="00D4430B">
              <w:rPr>
                <w:webHidden/>
                <w:szCs w:val="24"/>
              </w:rPr>
              <w:t>1</w:t>
            </w:r>
            <w:r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1994" w:history="1">
            <w:r w:rsidR="00155412" w:rsidRPr="00D4430B">
              <w:rPr>
                <w:rStyle w:val="Hipervnculo"/>
                <w:szCs w:val="24"/>
              </w:rPr>
              <w:t>Resumen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_Toc440491994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2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1995" w:history="1">
            <w:r w:rsidR="00155412" w:rsidRPr="00D4430B">
              <w:rPr>
                <w:rStyle w:val="Hipervnculo"/>
                <w:szCs w:val="24"/>
              </w:rPr>
              <w:t>Resum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_Toc440491995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4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1996" w:history="1">
            <w:r w:rsidR="00155412" w:rsidRPr="00D4430B">
              <w:rPr>
                <w:rStyle w:val="Hipervnculo"/>
                <w:rFonts w:eastAsia="Calibri"/>
                <w:szCs w:val="24"/>
                <w:lang w:val="es-BO"/>
              </w:rPr>
              <w:t>Abstract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_Toc440491996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6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1997" w:history="1">
            <w:r w:rsidR="00155412" w:rsidRPr="00D4430B">
              <w:rPr>
                <w:rStyle w:val="Hipervnculo"/>
                <w:szCs w:val="24"/>
                <w:lang w:val="en-US"/>
              </w:rPr>
              <w:t>Índice de figuras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_Toc440491997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10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1998" w:history="1">
            <w:r w:rsidR="00155412" w:rsidRPr="00D4430B">
              <w:rPr>
                <w:rStyle w:val="Hipervnculo"/>
                <w:szCs w:val="24"/>
              </w:rPr>
              <w:t>Índice de gráficos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_Toc440491998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11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1999" w:history="1">
            <w:r w:rsidR="00155412" w:rsidRPr="00D4430B">
              <w:rPr>
                <w:rStyle w:val="Hipervnculo"/>
                <w:szCs w:val="24"/>
              </w:rPr>
              <w:t>Índice de tablas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_Toc440491999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12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4"/>
              <w:lang w:val="es-BO" w:eastAsia="es-BO"/>
            </w:rPr>
          </w:pPr>
          <w:hyperlink w:anchor="_Toc440492000" w:history="1">
            <w:r w:rsidR="00155412" w:rsidRPr="00D4430B">
              <w:rPr>
                <w:rStyle w:val="Hipervnculo"/>
                <w:b/>
                <w:noProof/>
                <w:sz w:val="24"/>
                <w:szCs w:val="24"/>
              </w:rPr>
              <w:t>Capítulo 1. Introducción general</w: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tab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instrText xml:space="preserve"> PAGEREF _Toc440492000 \h </w:instrTex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t>13</w: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01" w:history="1">
            <w:r w:rsidR="00155412" w:rsidRPr="00D4430B">
              <w:rPr>
                <w:rStyle w:val="Hipervnculo"/>
              </w:rPr>
              <w:t>1.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Antecedentes y objetivos</w:t>
            </w:r>
            <w:r w:rsidR="00155412" w:rsidRPr="00D4430B">
              <w:rPr>
                <w:rStyle w:val="Hipervnculo"/>
              </w:rPr>
              <w:t xml:space="preserve"> de la investigación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_Toc440492001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14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02" w:history="1">
            <w:r w:rsidR="00155412" w:rsidRPr="00D4430B">
              <w:rPr>
                <w:rStyle w:val="Hipervnculo"/>
              </w:rPr>
              <w:t>2.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Estructura de la tesis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_Toc440492002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18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03" w:history="1">
            <w:r w:rsidR="00155412" w:rsidRPr="00D4430B">
              <w:rPr>
                <w:rStyle w:val="Hipervnculo"/>
              </w:rPr>
              <w:t>3.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Resumen extendido de los artículos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_Toc440492003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20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04" w:history="1">
            <w:r w:rsidR="00155412" w:rsidRPr="00D4430B">
              <w:rPr>
                <w:rStyle w:val="Hipervnculo"/>
                <w:szCs w:val="24"/>
              </w:rPr>
              <w:t>3.1. Telefonía móvil en España. Aspectos estratégicos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_Toc440492004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20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05" w:history="1">
            <w:r w:rsidR="00155412" w:rsidRPr="00D4430B">
              <w:rPr>
                <w:rStyle w:val="Hipervnculo"/>
                <w:szCs w:val="24"/>
                <w:lang w:val="en-US"/>
              </w:rPr>
              <w:t xml:space="preserve">3.2. An exploratory study of the determinants of switching and loyalty in prepaid cell phone users. </w:t>
            </w:r>
            <w:r w:rsidR="00155412" w:rsidRPr="00D4430B">
              <w:rPr>
                <w:rStyle w:val="Hipervnculo"/>
                <w:szCs w:val="24"/>
                <w:lang w:val="es-BO"/>
              </w:rPr>
              <w:t>An application of concept mapping.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_Toc440492005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22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4"/>
              <w:lang w:val="es-BO" w:eastAsia="es-BO"/>
            </w:rPr>
          </w:pPr>
          <w:hyperlink w:anchor="_Toc440492006" w:history="1">
            <w:r w:rsidR="00155412" w:rsidRPr="00D4430B">
              <w:rPr>
                <w:rStyle w:val="Hipervnculo"/>
                <w:b/>
                <w:noProof/>
                <w:sz w:val="24"/>
                <w:szCs w:val="24"/>
              </w:rPr>
              <w:t>Capítulo 2. Telefonía móvil en España. Aspectos estratégicos. (Primer artículo)</w: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tab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instrText xml:space="preserve"> PAGEREF _Toc440492006 \h </w:instrTex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t>25</w: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07" w:history="1">
            <w:r w:rsidR="00155412" w:rsidRPr="00D4430B">
              <w:rPr>
                <w:rStyle w:val="Hipervnculo"/>
              </w:rPr>
              <w:t>1.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Introducción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_Toc440492007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27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08" w:history="1">
            <w:r w:rsidR="00155412" w:rsidRPr="00D4430B">
              <w:rPr>
                <w:rStyle w:val="Hipervnculo"/>
              </w:rPr>
              <w:t>2.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Antecedentes de la telefonía móvil en España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_Toc440492008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29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09" w:history="1">
            <w:r w:rsidR="00155412" w:rsidRPr="00D4430B">
              <w:rPr>
                <w:rStyle w:val="Hipervnculo"/>
              </w:rPr>
              <w:t>3.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La innovación como motor de transformación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_Toc440492009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30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10" w:history="1">
            <w:r w:rsidR="00155412" w:rsidRPr="00D4430B">
              <w:rPr>
                <w:rStyle w:val="Hipervnculo"/>
                <w:szCs w:val="24"/>
              </w:rPr>
              <w:t xml:space="preserve">3.1. </w:t>
            </w:r>
            <w:r w:rsidR="00155412" w:rsidRPr="00D4430B">
              <w:rPr>
                <w:rStyle w:val="Hipervnculo"/>
                <w:rFonts w:eastAsia="Times New Roman"/>
                <w:szCs w:val="24"/>
                <w:lang w:val="es-BO"/>
              </w:rPr>
              <w:t>Plataformas de telecomunicaciones móviles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_Toc440492010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31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11" w:history="1">
            <w:r w:rsidR="00155412" w:rsidRPr="00D4430B">
              <w:rPr>
                <w:rStyle w:val="Hipervnculo"/>
                <w:szCs w:val="24"/>
              </w:rPr>
              <w:t>3.2.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s-BO"/>
              </w:rPr>
              <w:t>Teléfonos móviles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_Toc440492011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32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12" w:history="1">
            <w:r w:rsidR="00155412" w:rsidRPr="00D4430B">
              <w:rPr>
                <w:rStyle w:val="Hipervnculo"/>
                <w:szCs w:val="24"/>
              </w:rPr>
              <w:t>3.3.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s-BO"/>
              </w:rPr>
              <w:t>Servicios, prestaciones y funcionalidades móviles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_Toc440492012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33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13" w:history="1">
            <w:r w:rsidR="00155412" w:rsidRPr="00D4430B">
              <w:rPr>
                <w:rStyle w:val="Hipervnculo"/>
              </w:rPr>
              <w:t>4.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Factores de Éxito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_Toc440492013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34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14" w:history="1">
            <w:r w:rsidR="00155412" w:rsidRPr="00D4430B">
              <w:rPr>
                <w:rStyle w:val="Hipervnculo"/>
              </w:rPr>
              <w:t>5.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Análisis de los aspectos estratégicos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_Toc440492014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36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15" w:history="1">
            <w:r w:rsidR="00155412" w:rsidRPr="00D4430B">
              <w:rPr>
                <w:rStyle w:val="Hipervnculo"/>
                <w:rFonts w:eastAsia="Times New Roman"/>
                <w:szCs w:val="24"/>
              </w:rPr>
              <w:t>5.1.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s-BO"/>
              </w:rPr>
              <w:t>Clientes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_Toc440492015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36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16" w:history="1">
            <w:r w:rsidR="00155412" w:rsidRPr="00D4430B">
              <w:rPr>
                <w:rStyle w:val="Hipervnculo"/>
                <w:rFonts w:eastAsia="Times New Roman"/>
                <w:szCs w:val="24"/>
              </w:rPr>
              <w:t>5.2.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s-BO"/>
              </w:rPr>
              <w:t>Captación y retención de clientes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_Toc440492016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39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17" w:history="1">
            <w:r w:rsidR="00155412" w:rsidRPr="00D4430B">
              <w:rPr>
                <w:rStyle w:val="Hipervnculo"/>
                <w:rFonts w:eastAsia="Times New Roman"/>
                <w:szCs w:val="24"/>
              </w:rPr>
              <w:t>5.3.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s-BO"/>
              </w:rPr>
              <w:t>Ingresos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_Toc440492017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41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18" w:history="1">
            <w:r w:rsidR="00155412" w:rsidRPr="00D4430B">
              <w:rPr>
                <w:rStyle w:val="Hipervnculo"/>
                <w:rFonts w:eastAsia="Times New Roman"/>
                <w:szCs w:val="24"/>
              </w:rPr>
              <w:t>5.4.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s-BO"/>
              </w:rPr>
              <w:t>Tráfico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_Toc440492018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44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19" w:history="1">
            <w:r w:rsidR="00155412" w:rsidRPr="00D4430B">
              <w:rPr>
                <w:rStyle w:val="Hipervnculo"/>
                <w:rFonts w:eastAsia="Times New Roman"/>
              </w:rPr>
              <w:t>6.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Síntesis de las Estrategias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_Toc440492019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46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20" w:history="1">
            <w:r w:rsidR="00155412" w:rsidRPr="00D4430B">
              <w:rPr>
                <w:rStyle w:val="Hipervnculo"/>
                <w:rFonts w:eastAsia="Times New Roman"/>
              </w:rPr>
              <w:t>7.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Conclusiones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_Toc440492020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48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21" w:history="1">
            <w:r w:rsidR="00155412" w:rsidRPr="00D4430B">
              <w:rPr>
                <w:rStyle w:val="Hipervnculo"/>
                <w:rFonts w:eastAsia="Times New Roman"/>
              </w:rPr>
              <w:t>8.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Bibliografía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_Toc440492021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50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4"/>
              <w:lang w:val="es-BO" w:eastAsia="es-BO"/>
            </w:rPr>
          </w:pPr>
          <w:hyperlink w:anchor="_Toc440492022" w:history="1">
            <w:r w:rsidR="00155412" w:rsidRPr="00D4430B">
              <w:rPr>
                <w:rStyle w:val="Hipervnculo"/>
                <w:b/>
                <w:noProof/>
                <w:sz w:val="24"/>
                <w:szCs w:val="24"/>
                <w:lang w:val="en-US"/>
              </w:rPr>
              <w:t>Capítulo 3. An exploratory study of the determinants of switching and loyalty in prepaid cell phone users. An application of concept mapping. (Segundo artículo)</w: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tab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instrText xml:space="preserve"> PAGEREF _Toc440492022 \h </w:instrTex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t>54</w: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23" w:history="1">
            <w:r w:rsidR="00155412" w:rsidRPr="00D4430B">
              <w:rPr>
                <w:rStyle w:val="Hipervnculo"/>
              </w:rPr>
              <w:t>1.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bCs/>
                <w:kern w:val="36"/>
                <w:lang w:eastAsia="es-ES"/>
              </w:rPr>
              <w:t>Introduction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_Toc440492023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55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24" w:history="1">
            <w:r w:rsidR="00155412" w:rsidRPr="00D4430B">
              <w:rPr>
                <w:rStyle w:val="Hipervnculo"/>
                <w:rFonts w:eastAsia="Times New Roman"/>
                <w:lang w:val="en-US"/>
              </w:rPr>
              <w:t>2.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lang w:val="en-US"/>
              </w:rPr>
              <w:t>Conceptualization of customer relationship management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_Toc440492024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58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25" w:history="1">
            <w:r w:rsidR="00155412" w:rsidRPr="00D4430B">
              <w:rPr>
                <w:rStyle w:val="Hipervnculo"/>
                <w:rFonts w:eastAsia="Times New Roman"/>
                <w:szCs w:val="24"/>
              </w:rPr>
              <w:t>2.1.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n-US"/>
              </w:rPr>
              <w:t>Customer-oriented organizations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_Toc440492025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58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26" w:history="1">
            <w:r w:rsidR="00155412" w:rsidRPr="00D4430B">
              <w:rPr>
                <w:rStyle w:val="Hipervnculo"/>
                <w:rFonts w:eastAsia="Times New Roman"/>
                <w:szCs w:val="24"/>
              </w:rPr>
              <w:t>2.2.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n-US"/>
              </w:rPr>
              <w:t>Customer loyalty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_Toc440492026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58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27" w:history="1">
            <w:r w:rsidR="00155412" w:rsidRPr="00D4430B">
              <w:rPr>
                <w:rStyle w:val="Hipervnculo"/>
                <w:rFonts w:eastAsia="Times New Roman"/>
                <w:szCs w:val="24"/>
                <w:lang w:val="en-US"/>
              </w:rPr>
              <w:t>2.3.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n-US"/>
              </w:rPr>
              <w:t>Loyalty model: service-profit chain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_Toc440492027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59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28" w:history="1">
            <w:r w:rsidR="00155412" w:rsidRPr="00D4430B">
              <w:rPr>
                <w:rStyle w:val="Hipervnculo"/>
                <w:rFonts w:eastAsia="Times New Roman"/>
                <w:szCs w:val="24"/>
              </w:rPr>
              <w:t>2.4.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n-US"/>
              </w:rPr>
              <w:t>Loyalty model: cost-profit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_Toc440492028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59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29" w:history="1">
            <w:r w:rsidR="00155412" w:rsidRPr="00D4430B">
              <w:rPr>
                <w:rStyle w:val="Hipervnculo"/>
                <w:rFonts w:eastAsia="Times New Roman"/>
                <w:lang w:val="en-US"/>
              </w:rPr>
              <w:t>3.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lang w:val="en-US"/>
              </w:rPr>
              <w:t>Applied research: prepaid cell phones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_Toc440492029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64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30" w:history="1">
            <w:r w:rsidR="00155412" w:rsidRPr="00D4430B">
              <w:rPr>
                <w:rStyle w:val="Hipervnculo"/>
                <w:rFonts w:eastAsia="Times New Roman"/>
                <w:szCs w:val="24"/>
              </w:rPr>
              <w:t>3.1.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n-US"/>
              </w:rPr>
              <w:t>Methodology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_Toc440492030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64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31" w:history="1">
            <w:r w:rsidR="00155412" w:rsidRPr="00D4430B">
              <w:rPr>
                <w:rStyle w:val="Hipervnculo"/>
                <w:rFonts w:eastAsia="Times New Roman"/>
                <w:szCs w:val="24"/>
                <w:lang w:val="en-US"/>
              </w:rPr>
              <w:t>3.2.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n-US"/>
              </w:rPr>
              <w:t>Study development: reasons for switching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_Toc440492031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66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32" w:history="1">
            <w:r w:rsidR="00155412" w:rsidRPr="00D4430B">
              <w:rPr>
                <w:rStyle w:val="Hipervnculo"/>
                <w:rFonts w:eastAsia="Times New Roman"/>
                <w:szCs w:val="24"/>
                <w:lang w:val="en-US"/>
              </w:rPr>
              <w:t>3.3.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szCs w:val="24"/>
                <w:lang w:val="en-US"/>
              </w:rPr>
              <w:t>Development of the study: reasons for loyalty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_Toc440492032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70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33" w:history="1">
            <w:r w:rsidR="00155412" w:rsidRPr="00D4430B">
              <w:rPr>
                <w:rStyle w:val="Hipervnculo"/>
                <w:lang w:val="en-US"/>
              </w:rPr>
              <w:t>4.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lang w:val="en-US"/>
              </w:rPr>
              <w:t>Conclusions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_Toc440492033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74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34" w:history="1">
            <w:r w:rsidR="00155412" w:rsidRPr="00D4430B">
              <w:rPr>
                <w:rStyle w:val="Hipervnculo"/>
                <w:lang w:val="en-US"/>
              </w:rPr>
              <w:t>5.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  <w:rFonts w:eastAsia="Times New Roman"/>
                <w:lang w:val="en-US"/>
              </w:rPr>
              <w:t>References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_Toc440492034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77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4"/>
              <w:lang w:val="es-BO" w:eastAsia="es-BO"/>
            </w:rPr>
          </w:pPr>
          <w:hyperlink w:anchor="_Toc440492035" w:history="1">
            <w:r w:rsidR="00155412" w:rsidRPr="00D4430B">
              <w:rPr>
                <w:rStyle w:val="Hipervnculo"/>
                <w:b/>
                <w:noProof/>
                <w:sz w:val="24"/>
                <w:szCs w:val="24"/>
              </w:rPr>
              <w:t>Capítulo 4. Discusión general de los resultados</w: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tab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instrText xml:space="preserve"> PAGEREF _Toc440492035 \h </w:instrTex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t>84</w: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36" w:history="1">
            <w:r w:rsidR="00155412" w:rsidRPr="00D4430B">
              <w:rPr>
                <w:rStyle w:val="Hipervnculo"/>
                <w:rFonts w:eastAsia="Times New Roman"/>
                <w:lang w:val="es-BO"/>
              </w:rPr>
              <w:t>1.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</w:rPr>
              <w:t>Discusión general de los resultados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_Toc440492036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85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4"/>
              <w:lang w:val="es-BO" w:eastAsia="es-BO"/>
            </w:rPr>
          </w:pPr>
          <w:hyperlink w:anchor="_Toc440492037" w:history="1">
            <w:r w:rsidR="00155412" w:rsidRPr="00D4430B">
              <w:rPr>
                <w:rStyle w:val="Hipervnculo"/>
                <w:b/>
                <w:noProof/>
                <w:sz w:val="24"/>
                <w:szCs w:val="24"/>
              </w:rPr>
              <w:t>Capítulo 5. Conclusiones finales</w: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tab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instrText xml:space="preserve"> PAGEREF _Toc440492037 \h </w:instrTex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t>90</w:t>
            </w:r>
            <w:r w:rsidR="00155412" w:rsidRPr="00D4430B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38" w:history="1">
            <w:r w:rsidR="00155412" w:rsidRPr="00D4430B">
              <w:rPr>
                <w:rStyle w:val="Hipervnculo"/>
              </w:rPr>
              <w:t>1.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</w:rPr>
              <w:t>Introducción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_Toc440492038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91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39" w:history="1">
            <w:r w:rsidR="00155412" w:rsidRPr="00D4430B">
              <w:rPr>
                <w:rStyle w:val="Hipervnculo"/>
              </w:rPr>
              <w:t>2.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</w:rPr>
              <w:t>Resultados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_Toc440492039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91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40" w:history="1">
            <w:r w:rsidR="00155412" w:rsidRPr="00D4430B">
              <w:rPr>
                <w:rStyle w:val="Hipervnculo"/>
                <w:szCs w:val="24"/>
              </w:rPr>
              <w:t>2.1.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szCs w:val="24"/>
              </w:rPr>
              <w:t>Objetivos de la investigación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_Toc440492040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91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41" w:history="1">
            <w:r w:rsidR="00155412" w:rsidRPr="00D4430B">
              <w:rPr>
                <w:rStyle w:val="Hipervnculo"/>
              </w:rPr>
              <w:t>2.2.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</w:rPr>
              <w:t>Principales conclusiones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_Toc440492041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93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tabs>
              <w:tab w:val="left" w:pos="1100"/>
            </w:tabs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42" w:history="1">
            <w:r w:rsidR="00155412" w:rsidRPr="00D4430B">
              <w:rPr>
                <w:rStyle w:val="Hipervnculo"/>
                <w:szCs w:val="24"/>
              </w:rPr>
              <w:t>2.3.</w:t>
            </w:r>
            <w:r w:rsidR="00155412" w:rsidRPr="00D4430B">
              <w:rPr>
                <w:rFonts w:asciiTheme="minorHAnsi" w:eastAsiaTheme="minorEastAsia" w:hAnsiTheme="minorHAnsi" w:cstheme="minorBidi"/>
                <w:szCs w:val="24"/>
                <w:lang w:val="es-BO" w:eastAsia="es-BO"/>
              </w:rPr>
              <w:tab/>
            </w:r>
            <w:r w:rsidR="00155412" w:rsidRPr="00D4430B">
              <w:rPr>
                <w:rStyle w:val="Hipervnculo"/>
                <w:szCs w:val="24"/>
              </w:rPr>
              <w:t>Principales aportaciones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_Toc440492042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94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2"/>
            <w:rPr>
              <w:rFonts w:asciiTheme="minorHAnsi" w:eastAsiaTheme="minorEastAsia" w:hAnsiTheme="minorHAnsi" w:cstheme="minorBidi"/>
              <w:lang w:val="es-BO" w:eastAsia="es-BO"/>
            </w:rPr>
          </w:pPr>
          <w:hyperlink w:anchor="_Toc440492043" w:history="1">
            <w:r w:rsidR="00155412" w:rsidRPr="00D4430B">
              <w:rPr>
                <w:rStyle w:val="Hipervnculo"/>
              </w:rPr>
              <w:t>3.</w:t>
            </w:r>
            <w:r w:rsidR="00155412" w:rsidRPr="00D4430B">
              <w:rPr>
                <w:rFonts w:asciiTheme="minorHAnsi" w:eastAsiaTheme="minorEastAsia" w:hAnsiTheme="minorHAnsi" w:cstheme="minorBidi"/>
                <w:lang w:val="es-BO" w:eastAsia="es-BO"/>
              </w:rPr>
              <w:tab/>
            </w:r>
            <w:r w:rsidR="00155412" w:rsidRPr="00D4430B">
              <w:rPr>
                <w:rStyle w:val="Hipervnculo"/>
              </w:rPr>
              <w:t>Futuras líneas de investigación</w:t>
            </w:r>
            <w:r w:rsidR="00155412" w:rsidRPr="00D4430B">
              <w:rPr>
                <w:webHidden/>
              </w:rPr>
              <w:tab/>
            </w:r>
            <w:r w:rsidR="00155412" w:rsidRPr="00D4430B">
              <w:rPr>
                <w:webHidden/>
              </w:rPr>
              <w:fldChar w:fldCharType="begin"/>
            </w:r>
            <w:r w:rsidR="00155412" w:rsidRPr="00D4430B">
              <w:rPr>
                <w:webHidden/>
              </w:rPr>
              <w:instrText xml:space="preserve"> PAGEREF _Toc440492043 \h </w:instrText>
            </w:r>
            <w:r w:rsidR="00155412" w:rsidRPr="00D4430B">
              <w:rPr>
                <w:webHidden/>
              </w:rPr>
            </w:r>
            <w:r w:rsidR="00155412" w:rsidRPr="00D4430B">
              <w:rPr>
                <w:webHidden/>
              </w:rPr>
              <w:fldChar w:fldCharType="separate"/>
            </w:r>
            <w:r w:rsidR="00155412" w:rsidRPr="00D4430B">
              <w:rPr>
                <w:webHidden/>
              </w:rPr>
              <w:t>95</w:t>
            </w:r>
            <w:r w:rsidR="00155412" w:rsidRPr="00D4430B">
              <w:rPr>
                <w:webHidden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44" w:history="1">
            <w:r w:rsidR="00155412" w:rsidRPr="00D4430B">
              <w:rPr>
                <w:rStyle w:val="Hipervnculo"/>
                <w:szCs w:val="24"/>
                <w:lang w:val="en-US"/>
              </w:rPr>
              <w:t>Bibliografía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_Toc440492044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97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Pr="00D4430B" w:rsidRDefault="001B2D76" w:rsidP="00155412">
          <w:pPr>
            <w:pStyle w:val="TDC3"/>
            <w:rPr>
              <w:rFonts w:asciiTheme="minorHAnsi" w:eastAsiaTheme="minorEastAsia" w:hAnsiTheme="minorHAnsi" w:cstheme="minorBidi"/>
              <w:szCs w:val="24"/>
              <w:lang w:val="es-BO" w:eastAsia="es-BO"/>
            </w:rPr>
          </w:pPr>
          <w:hyperlink w:anchor="_Toc440492045" w:history="1">
            <w:r w:rsidR="00155412" w:rsidRPr="00D4430B">
              <w:rPr>
                <w:rStyle w:val="Hipervnculo"/>
                <w:szCs w:val="24"/>
                <w:lang w:val="es-BO"/>
              </w:rPr>
              <w:t>Anexos</w:t>
            </w:r>
            <w:r w:rsidR="00155412" w:rsidRPr="00D4430B">
              <w:rPr>
                <w:webHidden/>
                <w:szCs w:val="24"/>
              </w:rPr>
              <w:tab/>
            </w:r>
            <w:r w:rsidR="00155412" w:rsidRPr="00D4430B">
              <w:rPr>
                <w:webHidden/>
                <w:szCs w:val="24"/>
              </w:rPr>
              <w:fldChar w:fldCharType="begin"/>
            </w:r>
            <w:r w:rsidR="00155412" w:rsidRPr="00D4430B">
              <w:rPr>
                <w:webHidden/>
                <w:szCs w:val="24"/>
              </w:rPr>
              <w:instrText xml:space="preserve"> PAGEREF _Toc440492045 \h </w:instrText>
            </w:r>
            <w:r w:rsidR="00155412" w:rsidRPr="00D4430B">
              <w:rPr>
                <w:webHidden/>
                <w:szCs w:val="24"/>
              </w:rPr>
            </w:r>
            <w:r w:rsidR="00155412" w:rsidRPr="00D4430B">
              <w:rPr>
                <w:webHidden/>
                <w:szCs w:val="24"/>
              </w:rPr>
              <w:fldChar w:fldCharType="separate"/>
            </w:r>
            <w:r w:rsidR="00155412" w:rsidRPr="00D4430B">
              <w:rPr>
                <w:webHidden/>
                <w:szCs w:val="24"/>
              </w:rPr>
              <w:t>103</w:t>
            </w:r>
            <w:r w:rsidR="00155412" w:rsidRPr="00D4430B">
              <w:rPr>
                <w:webHidden/>
                <w:szCs w:val="24"/>
              </w:rPr>
              <w:fldChar w:fldCharType="end"/>
            </w:r>
          </w:hyperlink>
        </w:p>
        <w:p w:rsidR="00155412" w:rsidRDefault="00155412" w:rsidP="00155412">
          <w:pPr>
            <w:spacing w:after="240" w:line="360" w:lineRule="auto"/>
            <w:jc w:val="both"/>
            <w:rPr>
              <w:rFonts w:cs="Times New Roman"/>
              <w:b/>
              <w:bCs/>
              <w:sz w:val="24"/>
              <w:szCs w:val="24"/>
            </w:rPr>
          </w:pPr>
          <w:r w:rsidRPr="00D4430B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55412" w:rsidRDefault="00155412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C17558" w:rsidRPr="00C17558" w:rsidRDefault="00C17558" w:rsidP="00C17558">
      <w:pPr>
        <w:pStyle w:val="Ttulo3"/>
        <w:numPr>
          <w:ilvl w:val="0"/>
          <w:numId w:val="0"/>
        </w:numPr>
        <w:spacing w:after="240" w:line="360" w:lineRule="auto"/>
        <w:ind w:left="360" w:hanging="360"/>
        <w:rPr>
          <w:rFonts w:cs="Times New Roman"/>
          <w:lang w:val="en-US"/>
        </w:rPr>
      </w:pPr>
      <w:bookmarkStart w:id="1" w:name="_Toc440491997"/>
      <w:proofErr w:type="spellStart"/>
      <w:r w:rsidRPr="00C17558">
        <w:rPr>
          <w:rFonts w:cs="Times New Roman"/>
          <w:lang w:val="en-US"/>
        </w:rPr>
        <w:lastRenderedPageBreak/>
        <w:t>Índice</w:t>
      </w:r>
      <w:proofErr w:type="spellEnd"/>
      <w:r w:rsidRPr="00C17558">
        <w:rPr>
          <w:rFonts w:cs="Times New Roman"/>
          <w:lang w:val="en-US"/>
        </w:rPr>
        <w:t xml:space="preserve"> de </w:t>
      </w:r>
      <w:proofErr w:type="spellStart"/>
      <w:r w:rsidRPr="00C17558">
        <w:rPr>
          <w:rFonts w:cs="Times New Roman"/>
          <w:lang w:val="en-US"/>
        </w:rPr>
        <w:t>figuras</w:t>
      </w:r>
      <w:bookmarkEnd w:id="1"/>
      <w:proofErr w:type="spellEnd"/>
    </w:p>
    <w:p w:rsidR="00C17558" w:rsidRPr="00C17558" w:rsidRDefault="00C17558" w:rsidP="00C175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7558" w:rsidRPr="00C17558" w:rsidRDefault="00C17558" w:rsidP="00C175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>Capítulo</w:t>
      </w:r>
      <w:proofErr w:type="spellEnd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 An exploratory study of the determinants of switching and loyalty in prepaid cell phone users. </w:t>
      </w:r>
      <w:proofErr w:type="gramStart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>An application of concept mapping.</w:t>
      </w:r>
      <w:proofErr w:type="gramEnd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(Segundo </w:t>
      </w:r>
      <w:proofErr w:type="spellStart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>artículo</w:t>
      </w:r>
      <w:proofErr w:type="spellEnd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28"/>
      </w:tblGrid>
      <w:tr w:rsidR="00C17558" w:rsidRPr="00C17558" w:rsidTr="009E42DD">
        <w:tc>
          <w:tcPr>
            <w:tcW w:w="7366" w:type="dxa"/>
          </w:tcPr>
          <w:p w:rsidR="00C17558" w:rsidRPr="00C17558" w:rsidRDefault="00C17558" w:rsidP="009E42DD">
            <w:pPr>
              <w:spacing w:after="18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17558">
              <w:rPr>
                <w:rFonts w:cs="Times New Roman"/>
                <w:sz w:val="24"/>
                <w:szCs w:val="24"/>
                <w:lang w:val="en-US"/>
              </w:rPr>
              <w:t>Figure 1: Average score per cluster of the reasons for customer switching</w:t>
            </w:r>
          </w:p>
        </w:tc>
        <w:tc>
          <w:tcPr>
            <w:tcW w:w="1128" w:type="dxa"/>
          </w:tcPr>
          <w:p w:rsidR="00C17558" w:rsidRPr="00C17558" w:rsidRDefault="00C17558" w:rsidP="009E42DD">
            <w:pPr>
              <w:spacing w:after="180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C17558">
              <w:rPr>
                <w:rFonts w:cs="Times New Roman"/>
                <w:sz w:val="24"/>
                <w:szCs w:val="24"/>
                <w:lang w:val="en-US"/>
              </w:rPr>
              <w:t>69</w:t>
            </w:r>
          </w:p>
        </w:tc>
      </w:tr>
      <w:tr w:rsidR="00C17558" w:rsidRPr="00C17558" w:rsidTr="009E42DD">
        <w:tc>
          <w:tcPr>
            <w:tcW w:w="7366" w:type="dxa"/>
          </w:tcPr>
          <w:p w:rsidR="00C17558" w:rsidRPr="00C17558" w:rsidRDefault="00C17558" w:rsidP="009E42DD">
            <w:pPr>
              <w:spacing w:after="18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17558">
              <w:rPr>
                <w:rFonts w:cs="Times New Roman"/>
                <w:sz w:val="24"/>
                <w:szCs w:val="24"/>
                <w:lang w:val="en-US"/>
              </w:rPr>
              <w:t>Figure 2: Average score per cluster of the reasons for customer loyalty</w:t>
            </w:r>
          </w:p>
        </w:tc>
        <w:tc>
          <w:tcPr>
            <w:tcW w:w="1128" w:type="dxa"/>
          </w:tcPr>
          <w:p w:rsidR="00C17558" w:rsidRPr="00C17558" w:rsidRDefault="00C17558" w:rsidP="009E42DD">
            <w:pPr>
              <w:spacing w:after="180"/>
              <w:jc w:val="right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73</w:t>
            </w:r>
          </w:p>
        </w:tc>
      </w:tr>
    </w:tbl>
    <w:p w:rsidR="00C17558" w:rsidRPr="00C17558" w:rsidRDefault="00C17558" w:rsidP="00C17558">
      <w:pPr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C17558" w:rsidRPr="00C17558" w:rsidRDefault="00C17558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17558">
        <w:rPr>
          <w:rFonts w:ascii="Times New Roman" w:eastAsia="Calibri" w:hAnsi="Times New Roman" w:cs="Times New Roman"/>
          <w:sz w:val="24"/>
          <w:szCs w:val="24"/>
          <w:lang w:val="es-ES"/>
        </w:rPr>
        <w:br w:type="page"/>
      </w:r>
    </w:p>
    <w:p w:rsidR="00C17558" w:rsidRPr="00C17558" w:rsidRDefault="00C17558" w:rsidP="00C17558">
      <w:pPr>
        <w:pStyle w:val="Ttulo3"/>
        <w:numPr>
          <w:ilvl w:val="0"/>
          <w:numId w:val="0"/>
        </w:numPr>
        <w:spacing w:after="240" w:line="360" w:lineRule="auto"/>
        <w:ind w:left="360" w:hanging="360"/>
        <w:rPr>
          <w:rFonts w:cs="Times New Roman"/>
        </w:rPr>
      </w:pPr>
      <w:bookmarkStart w:id="2" w:name="_Toc440491998"/>
      <w:r w:rsidRPr="00C17558">
        <w:rPr>
          <w:rFonts w:cs="Times New Roman"/>
        </w:rPr>
        <w:lastRenderedPageBreak/>
        <w:t>Índice de gráficos</w:t>
      </w:r>
      <w:bookmarkEnd w:id="2"/>
    </w:p>
    <w:p w:rsidR="00C17558" w:rsidRPr="00C17558" w:rsidRDefault="00C17558" w:rsidP="00C175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558" w:rsidRPr="00C17558" w:rsidRDefault="00C17558" w:rsidP="00C175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558">
        <w:rPr>
          <w:rFonts w:ascii="Times New Roman" w:hAnsi="Times New Roman" w:cs="Times New Roman"/>
          <w:b/>
          <w:sz w:val="24"/>
          <w:szCs w:val="24"/>
        </w:rPr>
        <w:t>Capítulo 2: Telefonía móvil en España. Aspectos estratégicos. (Primer artículo)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28"/>
      </w:tblGrid>
      <w:tr w:rsidR="00C17558" w:rsidRPr="00C17558" w:rsidTr="009E42DD">
        <w:tc>
          <w:tcPr>
            <w:tcW w:w="7366" w:type="dxa"/>
          </w:tcPr>
          <w:p w:rsidR="00C17558" w:rsidRPr="00C17558" w:rsidRDefault="00C17558" w:rsidP="009E42DD">
            <w:pPr>
              <w:spacing w:after="180"/>
              <w:jc w:val="both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Gráfico 1: Comportamiento de la base de clientes y penetración del mercado</w:t>
            </w:r>
          </w:p>
        </w:tc>
        <w:tc>
          <w:tcPr>
            <w:tcW w:w="1128" w:type="dxa"/>
          </w:tcPr>
          <w:p w:rsidR="00C17558" w:rsidRPr="00C17558" w:rsidRDefault="00C17558" w:rsidP="009E42DD">
            <w:pPr>
              <w:spacing w:after="180"/>
              <w:jc w:val="right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C17558" w:rsidRPr="00C17558" w:rsidTr="009E42DD">
        <w:tc>
          <w:tcPr>
            <w:tcW w:w="7366" w:type="dxa"/>
          </w:tcPr>
          <w:p w:rsidR="00C17558" w:rsidRPr="00C17558" w:rsidRDefault="00C17558" w:rsidP="009E42DD">
            <w:pPr>
              <w:spacing w:after="180"/>
              <w:jc w:val="both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Gráfico 2:  Comportamiento de las ventas y las desconexiones</w:t>
            </w:r>
          </w:p>
        </w:tc>
        <w:tc>
          <w:tcPr>
            <w:tcW w:w="1128" w:type="dxa"/>
          </w:tcPr>
          <w:p w:rsidR="00C17558" w:rsidRPr="00C17558" w:rsidRDefault="00C17558" w:rsidP="009E42DD">
            <w:pPr>
              <w:spacing w:after="180"/>
              <w:jc w:val="right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C17558" w:rsidRPr="00C17558" w:rsidTr="009E42DD">
        <w:tc>
          <w:tcPr>
            <w:tcW w:w="7366" w:type="dxa"/>
          </w:tcPr>
          <w:p w:rsidR="00C17558" w:rsidRPr="00C17558" w:rsidRDefault="00C17558" w:rsidP="009E42DD">
            <w:pPr>
              <w:spacing w:after="180"/>
              <w:jc w:val="both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 xml:space="preserve">Gráfico 3: Comportamiento del valor del cliente y </w:t>
            </w:r>
            <w:proofErr w:type="spellStart"/>
            <w:r w:rsidRPr="00C17558">
              <w:rPr>
                <w:rFonts w:cs="Times New Roman"/>
                <w:sz w:val="24"/>
                <w:szCs w:val="24"/>
              </w:rPr>
              <w:t>churn</w:t>
            </w:r>
            <w:proofErr w:type="spellEnd"/>
          </w:p>
        </w:tc>
        <w:tc>
          <w:tcPr>
            <w:tcW w:w="1128" w:type="dxa"/>
          </w:tcPr>
          <w:p w:rsidR="00C17558" w:rsidRPr="00C17558" w:rsidRDefault="00C17558" w:rsidP="009E42DD">
            <w:pPr>
              <w:spacing w:after="180"/>
              <w:jc w:val="right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C17558" w:rsidRPr="00C17558" w:rsidTr="009E42DD">
        <w:tc>
          <w:tcPr>
            <w:tcW w:w="7366" w:type="dxa"/>
          </w:tcPr>
          <w:p w:rsidR="00C17558" w:rsidRPr="00C17558" w:rsidRDefault="00C17558" w:rsidP="009E42DD">
            <w:pPr>
              <w:spacing w:after="180"/>
              <w:jc w:val="both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Gráfico 4: Comportamiento del ingreso total y ARPU</w:t>
            </w:r>
          </w:p>
        </w:tc>
        <w:tc>
          <w:tcPr>
            <w:tcW w:w="1128" w:type="dxa"/>
          </w:tcPr>
          <w:p w:rsidR="00C17558" w:rsidRPr="00C17558" w:rsidRDefault="00C17558" w:rsidP="009E42DD">
            <w:pPr>
              <w:spacing w:after="180"/>
              <w:jc w:val="right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C17558" w:rsidRPr="00C17558" w:rsidTr="009E42DD">
        <w:tc>
          <w:tcPr>
            <w:tcW w:w="7366" w:type="dxa"/>
          </w:tcPr>
          <w:p w:rsidR="00C17558" w:rsidRPr="00C17558" w:rsidRDefault="00C17558" w:rsidP="009E42DD">
            <w:pPr>
              <w:spacing w:after="180"/>
              <w:jc w:val="both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Gráfico 5: Comportamiento del tráfico total y tráfico promedio por abonado</w:t>
            </w:r>
          </w:p>
        </w:tc>
        <w:tc>
          <w:tcPr>
            <w:tcW w:w="1128" w:type="dxa"/>
          </w:tcPr>
          <w:p w:rsidR="00C17558" w:rsidRPr="00C17558" w:rsidRDefault="00C17558" w:rsidP="009E42DD">
            <w:pPr>
              <w:spacing w:after="180"/>
              <w:jc w:val="right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45</w:t>
            </w:r>
          </w:p>
        </w:tc>
      </w:tr>
    </w:tbl>
    <w:p w:rsidR="00C17558" w:rsidRPr="00C17558" w:rsidRDefault="00C17558" w:rsidP="00C17558">
      <w:pPr>
        <w:rPr>
          <w:rFonts w:ascii="Times New Roman" w:hAnsi="Times New Roman" w:cs="Times New Roman"/>
          <w:b/>
          <w:sz w:val="24"/>
          <w:szCs w:val="24"/>
        </w:rPr>
      </w:pPr>
      <w:r w:rsidRPr="00C17558">
        <w:rPr>
          <w:rFonts w:ascii="Times New Roman" w:hAnsi="Times New Roman" w:cs="Times New Roman"/>
        </w:rPr>
        <w:br w:type="page"/>
      </w:r>
    </w:p>
    <w:p w:rsidR="00C17558" w:rsidRPr="00C17558" w:rsidRDefault="00C17558" w:rsidP="00C17558">
      <w:pPr>
        <w:pStyle w:val="Ttulo3"/>
        <w:numPr>
          <w:ilvl w:val="0"/>
          <w:numId w:val="0"/>
        </w:numPr>
        <w:spacing w:after="240" w:line="360" w:lineRule="auto"/>
        <w:ind w:left="360" w:hanging="360"/>
        <w:rPr>
          <w:rFonts w:cs="Times New Roman"/>
        </w:rPr>
      </w:pPr>
      <w:bookmarkStart w:id="3" w:name="_Toc440491999"/>
      <w:r w:rsidRPr="00C17558">
        <w:rPr>
          <w:rFonts w:cs="Times New Roman"/>
        </w:rPr>
        <w:lastRenderedPageBreak/>
        <w:t>Índice de tablas</w:t>
      </w:r>
      <w:bookmarkEnd w:id="3"/>
    </w:p>
    <w:p w:rsidR="00C17558" w:rsidRPr="00C17558" w:rsidRDefault="00C17558" w:rsidP="00C175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558" w:rsidRPr="00C17558" w:rsidRDefault="00C17558" w:rsidP="00C175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558">
        <w:rPr>
          <w:rFonts w:ascii="Times New Roman" w:hAnsi="Times New Roman" w:cs="Times New Roman"/>
          <w:b/>
          <w:sz w:val="24"/>
          <w:szCs w:val="24"/>
        </w:rPr>
        <w:t>Capítulo 2: Telefonía móvil en España. Aspectos estratégicos. (Primer artículo)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28"/>
      </w:tblGrid>
      <w:tr w:rsidR="00C17558" w:rsidRPr="00C17558" w:rsidTr="009E42DD">
        <w:tc>
          <w:tcPr>
            <w:tcW w:w="7366" w:type="dxa"/>
          </w:tcPr>
          <w:p w:rsidR="00C17558" w:rsidRPr="00C17558" w:rsidRDefault="00C17558" w:rsidP="009E42DD">
            <w:pPr>
              <w:spacing w:after="180"/>
              <w:jc w:val="both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Tabla 1: Síntesis de las estrategias de las operadoras móviles de España</w:t>
            </w:r>
          </w:p>
        </w:tc>
        <w:tc>
          <w:tcPr>
            <w:tcW w:w="1128" w:type="dxa"/>
          </w:tcPr>
          <w:p w:rsidR="00C17558" w:rsidRPr="00C17558" w:rsidRDefault="00C17558" w:rsidP="009E42DD">
            <w:pPr>
              <w:spacing w:after="180"/>
              <w:jc w:val="right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47</w:t>
            </w:r>
          </w:p>
        </w:tc>
      </w:tr>
    </w:tbl>
    <w:p w:rsidR="00C17558" w:rsidRPr="00C17558" w:rsidRDefault="00C17558" w:rsidP="00C175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7558" w:rsidRPr="00C17558" w:rsidRDefault="00C17558" w:rsidP="00C175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>Capítulo</w:t>
      </w:r>
      <w:proofErr w:type="spellEnd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 An exploratory study of the determinants of switching and loyalty in prepaid cell phone users. </w:t>
      </w:r>
      <w:proofErr w:type="gramStart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>An application of concept mapping.</w:t>
      </w:r>
      <w:proofErr w:type="gramEnd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(Segundo </w:t>
      </w:r>
      <w:proofErr w:type="spellStart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>artículo</w:t>
      </w:r>
      <w:proofErr w:type="spellEnd"/>
      <w:r w:rsidRPr="00C1755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28"/>
      </w:tblGrid>
      <w:tr w:rsidR="00C17558" w:rsidRPr="00C17558" w:rsidTr="009E42DD">
        <w:tc>
          <w:tcPr>
            <w:tcW w:w="7366" w:type="dxa"/>
          </w:tcPr>
          <w:p w:rsidR="00C17558" w:rsidRPr="00C17558" w:rsidRDefault="00C17558" w:rsidP="009E42DD">
            <w:pPr>
              <w:spacing w:after="18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17558">
              <w:rPr>
                <w:rFonts w:cs="Times New Roman"/>
                <w:sz w:val="24"/>
                <w:szCs w:val="24"/>
                <w:lang w:val="en-US"/>
              </w:rPr>
              <w:t>Table 1:  Brainstorming ideas for reasons for switching</w:t>
            </w:r>
          </w:p>
        </w:tc>
        <w:tc>
          <w:tcPr>
            <w:tcW w:w="1128" w:type="dxa"/>
          </w:tcPr>
          <w:p w:rsidR="00C17558" w:rsidRPr="00C17558" w:rsidRDefault="00C17558" w:rsidP="009E42DD">
            <w:pPr>
              <w:spacing w:after="180"/>
              <w:jc w:val="right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C17558" w:rsidRPr="00C17558" w:rsidTr="009E42DD">
        <w:tc>
          <w:tcPr>
            <w:tcW w:w="7366" w:type="dxa"/>
          </w:tcPr>
          <w:p w:rsidR="00C17558" w:rsidRPr="00C17558" w:rsidRDefault="00C17558" w:rsidP="009E42DD">
            <w:pPr>
              <w:spacing w:after="18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17558">
              <w:rPr>
                <w:rFonts w:cs="Times New Roman"/>
                <w:sz w:val="24"/>
                <w:szCs w:val="24"/>
                <w:lang w:val="en-US"/>
              </w:rPr>
              <w:t>Table 2: Brainstorming exercise on reasons for loyalty</w:t>
            </w:r>
          </w:p>
        </w:tc>
        <w:tc>
          <w:tcPr>
            <w:tcW w:w="1128" w:type="dxa"/>
          </w:tcPr>
          <w:p w:rsidR="00C17558" w:rsidRPr="00C17558" w:rsidRDefault="00C17558" w:rsidP="009E42DD">
            <w:pPr>
              <w:spacing w:after="180"/>
              <w:jc w:val="right"/>
              <w:rPr>
                <w:rFonts w:cs="Times New Roman"/>
                <w:sz w:val="24"/>
                <w:szCs w:val="24"/>
              </w:rPr>
            </w:pPr>
            <w:r w:rsidRPr="00C17558">
              <w:rPr>
                <w:rFonts w:cs="Times New Roman"/>
                <w:sz w:val="24"/>
                <w:szCs w:val="24"/>
              </w:rPr>
              <w:t>72</w:t>
            </w:r>
          </w:p>
        </w:tc>
      </w:tr>
    </w:tbl>
    <w:p w:rsidR="00C17558" w:rsidRPr="00C17558" w:rsidRDefault="00C17558" w:rsidP="00C1755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08" w:rsidRPr="00C17558" w:rsidRDefault="00272708" w:rsidP="00155412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427D6" w:rsidRPr="00C17558" w:rsidRDefault="00B427D6">
      <w:pPr>
        <w:rPr>
          <w:rFonts w:ascii="Times New Roman" w:hAnsi="Times New Roman" w:cs="Times New Roman"/>
          <w:lang w:val="es-ES"/>
        </w:rPr>
      </w:pPr>
    </w:p>
    <w:sectPr w:rsidR="00B427D6" w:rsidRPr="00C175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76" w:rsidRDefault="001B2D76" w:rsidP="00272708">
      <w:pPr>
        <w:spacing w:after="0" w:line="240" w:lineRule="auto"/>
      </w:pPr>
      <w:r>
        <w:separator/>
      </w:r>
    </w:p>
  </w:endnote>
  <w:endnote w:type="continuationSeparator" w:id="0">
    <w:p w:rsidR="001B2D76" w:rsidRDefault="001B2D76" w:rsidP="0027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50564"/>
      <w:docPartObj>
        <w:docPartGallery w:val="Page Numbers (Bottom of Page)"/>
        <w:docPartUnique/>
      </w:docPartObj>
    </w:sdtPr>
    <w:sdtEndPr/>
    <w:sdtContent>
      <w:p w:rsidR="00272708" w:rsidRDefault="002727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64" w:rsidRPr="00373E64">
          <w:rPr>
            <w:noProof/>
            <w:lang w:val="es-ES"/>
          </w:rPr>
          <w:t>1</w:t>
        </w:r>
        <w:r>
          <w:fldChar w:fldCharType="end"/>
        </w:r>
      </w:p>
    </w:sdtContent>
  </w:sdt>
  <w:p w:rsidR="00272708" w:rsidRDefault="002727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76" w:rsidRDefault="001B2D76" w:rsidP="00272708">
      <w:pPr>
        <w:spacing w:after="0" w:line="240" w:lineRule="auto"/>
      </w:pPr>
      <w:r>
        <w:separator/>
      </w:r>
    </w:p>
  </w:footnote>
  <w:footnote w:type="continuationSeparator" w:id="0">
    <w:p w:rsidR="001B2D76" w:rsidRDefault="001B2D76" w:rsidP="0027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08" w:rsidRDefault="00272708" w:rsidP="00272708">
    <w:pPr>
      <w:pStyle w:val="Encabezado"/>
      <w:jc w:val="center"/>
    </w:pPr>
    <w:r w:rsidRPr="00272708">
      <w:t>Telefonía móvil en España: la influencia del marketing relacional en los aspectos estratégicos</w:t>
    </w:r>
  </w:p>
  <w:p w:rsidR="00272708" w:rsidRDefault="00272708">
    <w:pPr>
      <w:pStyle w:val="Encabezado"/>
    </w:pPr>
    <w:r>
      <w:rPr>
        <w:rFonts w:cs="Times New Roman"/>
        <w:noProof/>
        <w:sz w:val="24"/>
        <w:szCs w:val="24"/>
        <w:lang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1C945" wp14:editId="5BB34EA1">
              <wp:simplePos x="0" y="0"/>
              <wp:positionH relativeFrom="column">
                <wp:posOffset>-17145</wp:posOffset>
              </wp:positionH>
              <wp:positionV relativeFrom="paragraph">
                <wp:posOffset>105238</wp:posOffset>
              </wp:positionV>
              <wp:extent cx="5628503" cy="0"/>
              <wp:effectExtent l="0" t="0" r="1079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850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8.3pt" to="441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11E"/>
    <w:multiLevelType w:val="multilevel"/>
    <w:tmpl w:val="8D9E711E"/>
    <w:lvl w:ilvl="0">
      <w:start w:val="1"/>
      <w:numFmt w:val="none"/>
      <w:pStyle w:val="Ttulo3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none"/>
        <w:pStyle w:val="Ttulo3"/>
        <w:lvlText w:val="2.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08"/>
    <w:rsid w:val="00155412"/>
    <w:rsid w:val="001B2D76"/>
    <w:rsid w:val="00272708"/>
    <w:rsid w:val="00373E64"/>
    <w:rsid w:val="003B25E5"/>
    <w:rsid w:val="00A46BA1"/>
    <w:rsid w:val="00A74722"/>
    <w:rsid w:val="00B427D6"/>
    <w:rsid w:val="00C17558"/>
    <w:rsid w:val="00F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5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C17558"/>
    <w:pPr>
      <w:numPr>
        <w:numId w:val="1"/>
      </w:numPr>
      <w:spacing w:after="180"/>
      <w:jc w:val="both"/>
      <w:outlineLvl w:val="2"/>
    </w:pPr>
    <w:rPr>
      <w:rFonts w:ascii="Times New Roman" w:hAnsi="Times New Roman" w:cstheme="majorBidi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708"/>
  </w:style>
  <w:style w:type="paragraph" w:styleId="Piedepgina">
    <w:name w:val="footer"/>
    <w:basedOn w:val="Normal"/>
    <w:link w:val="PiedepginaCar"/>
    <w:uiPriority w:val="99"/>
    <w:unhideWhenUsed/>
    <w:rsid w:val="0027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708"/>
  </w:style>
  <w:style w:type="paragraph" w:styleId="Textodeglobo">
    <w:name w:val="Balloon Text"/>
    <w:basedOn w:val="Normal"/>
    <w:link w:val="TextodegloboCar"/>
    <w:uiPriority w:val="99"/>
    <w:semiHidden/>
    <w:unhideWhenUsed/>
    <w:rsid w:val="0027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541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155412"/>
    <w:pPr>
      <w:numPr>
        <w:ilvl w:val="1"/>
      </w:numPr>
      <w:spacing w:after="160"/>
    </w:pPr>
    <w:rPr>
      <w:rFonts w:ascii="Times New Roman" w:eastAsiaTheme="minorEastAsia" w:hAnsi="Times New Roman" w:cstheme="majorBidi"/>
      <w:b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155412"/>
    <w:rPr>
      <w:rFonts w:ascii="Times New Roman" w:eastAsiaTheme="minorEastAsia" w:hAnsi="Times New Roman" w:cstheme="majorBidi"/>
      <w:b/>
      <w:spacing w:val="15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55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155412"/>
    <w:pPr>
      <w:spacing w:before="240" w:line="259" w:lineRule="auto"/>
      <w:outlineLvl w:val="9"/>
    </w:pPr>
    <w:rPr>
      <w:b w:val="0"/>
      <w:bCs w:val="0"/>
      <w:sz w:val="32"/>
      <w:szCs w:val="32"/>
      <w:lang w:eastAsia="es-B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55412"/>
    <w:pPr>
      <w:spacing w:after="100"/>
    </w:pPr>
    <w:rPr>
      <w:rFonts w:ascii="Times New Roman" w:hAnsi="Times New Roman" w:cstheme="majorBidi"/>
      <w:sz w:val="32"/>
      <w:szCs w:val="3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55412"/>
    <w:pPr>
      <w:tabs>
        <w:tab w:val="left" w:pos="660"/>
        <w:tab w:val="right" w:leader="dot" w:pos="8494"/>
      </w:tabs>
      <w:spacing w:after="100"/>
      <w:ind w:left="220"/>
    </w:pPr>
    <w:rPr>
      <w:rFonts w:ascii="Times New Roman" w:hAnsi="Times New Roman" w:cs="Times New Roman"/>
      <w:b/>
      <w:noProof/>
      <w:sz w:val="24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55412"/>
    <w:pPr>
      <w:tabs>
        <w:tab w:val="right" w:leader="dot" w:pos="8494"/>
      </w:tabs>
      <w:spacing w:after="100"/>
      <w:ind w:left="440"/>
    </w:pPr>
    <w:rPr>
      <w:rFonts w:ascii="Times New Roman" w:hAnsi="Times New Roman" w:cs="Times New Roman"/>
      <w:b/>
      <w:noProof/>
      <w:sz w:val="24"/>
      <w:szCs w:val="32"/>
      <w:lang w:val="es-ES"/>
    </w:rPr>
  </w:style>
  <w:style w:type="character" w:customStyle="1" w:styleId="Ttulo3Car">
    <w:name w:val="Título 3 Car"/>
    <w:basedOn w:val="Fuentedeprrafopredeter"/>
    <w:link w:val="Ttulo3"/>
    <w:rsid w:val="00C17558"/>
    <w:rPr>
      <w:rFonts w:ascii="Times New Roman" w:hAnsi="Times New Roman" w:cstheme="majorBidi"/>
      <w:b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C17558"/>
    <w:pPr>
      <w:spacing w:after="0" w:line="240" w:lineRule="auto"/>
    </w:pPr>
    <w:rPr>
      <w:rFonts w:ascii="Times New Roman" w:hAnsi="Times New Roman" w:cstheme="majorBidi"/>
      <w:sz w:val="32"/>
      <w:szCs w:val="3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5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C17558"/>
    <w:pPr>
      <w:numPr>
        <w:numId w:val="1"/>
      </w:numPr>
      <w:spacing w:after="180"/>
      <w:jc w:val="both"/>
      <w:outlineLvl w:val="2"/>
    </w:pPr>
    <w:rPr>
      <w:rFonts w:ascii="Times New Roman" w:hAnsi="Times New Roman" w:cstheme="majorBidi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708"/>
  </w:style>
  <w:style w:type="paragraph" w:styleId="Piedepgina">
    <w:name w:val="footer"/>
    <w:basedOn w:val="Normal"/>
    <w:link w:val="PiedepginaCar"/>
    <w:uiPriority w:val="99"/>
    <w:unhideWhenUsed/>
    <w:rsid w:val="0027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708"/>
  </w:style>
  <w:style w:type="paragraph" w:styleId="Textodeglobo">
    <w:name w:val="Balloon Text"/>
    <w:basedOn w:val="Normal"/>
    <w:link w:val="TextodegloboCar"/>
    <w:uiPriority w:val="99"/>
    <w:semiHidden/>
    <w:unhideWhenUsed/>
    <w:rsid w:val="0027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541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155412"/>
    <w:pPr>
      <w:numPr>
        <w:ilvl w:val="1"/>
      </w:numPr>
      <w:spacing w:after="160"/>
    </w:pPr>
    <w:rPr>
      <w:rFonts w:ascii="Times New Roman" w:eastAsiaTheme="minorEastAsia" w:hAnsi="Times New Roman" w:cstheme="majorBidi"/>
      <w:b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155412"/>
    <w:rPr>
      <w:rFonts w:ascii="Times New Roman" w:eastAsiaTheme="minorEastAsia" w:hAnsi="Times New Roman" w:cstheme="majorBidi"/>
      <w:b/>
      <w:spacing w:val="15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55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155412"/>
    <w:pPr>
      <w:spacing w:before="240" w:line="259" w:lineRule="auto"/>
      <w:outlineLvl w:val="9"/>
    </w:pPr>
    <w:rPr>
      <w:b w:val="0"/>
      <w:bCs w:val="0"/>
      <w:sz w:val="32"/>
      <w:szCs w:val="32"/>
      <w:lang w:eastAsia="es-B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55412"/>
    <w:pPr>
      <w:spacing w:after="100"/>
    </w:pPr>
    <w:rPr>
      <w:rFonts w:ascii="Times New Roman" w:hAnsi="Times New Roman" w:cstheme="majorBidi"/>
      <w:sz w:val="32"/>
      <w:szCs w:val="3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55412"/>
    <w:pPr>
      <w:tabs>
        <w:tab w:val="left" w:pos="660"/>
        <w:tab w:val="right" w:leader="dot" w:pos="8494"/>
      </w:tabs>
      <w:spacing w:after="100"/>
      <w:ind w:left="220"/>
    </w:pPr>
    <w:rPr>
      <w:rFonts w:ascii="Times New Roman" w:hAnsi="Times New Roman" w:cs="Times New Roman"/>
      <w:b/>
      <w:noProof/>
      <w:sz w:val="24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55412"/>
    <w:pPr>
      <w:tabs>
        <w:tab w:val="right" w:leader="dot" w:pos="8494"/>
      </w:tabs>
      <w:spacing w:after="100"/>
      <w:ind w:left="440"/>
    </w:pPr>
    <w:rPr>
      <w:rFonts w:ascii="Times New Roman" w:hAnsi="Times New Roman" w:cs="Times New Roman"/>
      <w:b/>
      <w:noProof/>
      <w:sz w:val="24"/>
      <w:szCs w:val="32"/>
      <w:lang w:val="es-ES"/>
    </w:rPr>
  </w:style>
  <w:style w:type="character" w:customStyle="1" w:styleId="Ttulo3Car">
    <w:name w:val="Título 3 Car"/>
    <w:basedOn w:val="Fuentedeprrafopredeter"/>
    <w:link w:val="Ttulo3"/>
    <w:rsid w:val="00C17558"/>
    <w:rPr>
      <w:rFonts w:ascii="Times New Roman" w:hAnsi="Times New Roman" w:cstheme="majorBidi"/>
      <w:b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C17558"/>
    <w:pPr>
      <w:spacing w:after="0" w:line="240" w:lineRule="auto"/>
    </w:pPr>
    <w:rPr>
      <w:rFonts w:ascii="Times New Roman" w:hAnsi="Times New Roman" w:cstheme="majorBidi"/>
      <w:sz w:val="32"/>
      <w:szCs w:val="3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lmiranda</dc:creator>
  <cp:lastModifiedBy>lmiranda</cp:lastModifiedBy>
  <cp:revision>5</cp:revision>
  <dcterms:created xsi:type="dcterms:W3CDTF">2016-01-14T03:53:00Z</dcterms:created>
  <dcterms:modified xsi:type="dcterms:W3CDTF">2016-01-14T04:32:00Z</dcterms:modified>
</cp:coreProperties>
</file>