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708" w:rsidRPr="00F21810" w:rsidRDefault="00272708" w:rsidP="00272708">
      <w:pPr>
        <w:spacing w:after="240" w:line="360" w:lineRule="auto"/>
        <w:ind w:left="360" w:hanging="360"/>
        <w:jc w:val="both"/>
        <w:outlineLvl w:val="2"/>
        <w:rPr>
          <w:rFonts w:ascii="Times New Roman" w:eastAsia="Calibri" w:hAnsi="Times New Roman" w:cs="Times New Roman"/>
          <w:b/>
          <w:sz w:val="24"/>
          <w:szCs w:val="24"/>
          <w:lang w:val="es-ES"/>
        </w:rPr>
      </w:pPr>
      <w:bookmarkStart w:id="0" w:name="_Toc434862456"/>
      <w:bookmarkStart w:id="1" w:name="_GoBack"/>
      <w:bookmarkEnd w:id="1"/>
      <w:r w:rsidRPr="00F21810">
        <w:rPr>
          <w:rFonts w:ascii="Times New Roman" w:eastAsia="Calibri" w:hAnsi="Times New Roman" w:cs="Times New Roman"/>
          <w:b/>
          <w:sz w:val="24"/>
          <w:szCs w:val="24"/>
          <w:lang w:val="es-ES"/>
        </w:rPr>
        <w:t>Resumen</w:t>
      </w:r>
      <w:bookmarkEnd w:id="0"/>
    </w:p>
    <w:p w:rsidR="00F21810" w:rsidRPr="00F21810" w:rsidRDefault="00F21810" w:rsidP="00F21810">
      <w:pPr>
        <w:spacing w:after="240" w:line="360" w:lineRule="auto"/>
        <w:jc w:val="both"/>
        <w:rPr>
          <w:rFonts w:ascii="Times New Roman" w:hAnsi="Times New Roman" w:cs="Times New Roman"/>
          <w:sz w:val="24"/>
          <w:szCs w:val="24"/>
        </w:rPr>
      </w:pPr>
      <w:r w:rsidRPr="00F21810">
        <w:rPr>
          <w:rFonts w:ascii="Times New Roman" w:hAnsi="Times New Roman" w:cs="Times New Roman"/>
          <w:sz w:val="24"/>
          <w:szCs w:val="24"/>
        </w:rPr>
        <w:t>El sector de la telefonía móvil se caracteriza por sus frecuentes cambios, como la fuerte inversión, la revolución tecnológica, el incremento de la competencia y la intervención regulatoria mínima, además de la modificación en el comportamiento del consumidor, ante la generación de externalidades de red, donde los operadores móviles se han convertido en proveedores de servicios que antes sólo estaban asociados a tecnologías específicas.</w:t>
      </w:r>
    </w:p>
    <w:p w:rsidR="00F21810" w:rsidRPr="00F21810" w:rsidRDefault="00F21810" w:rsidP="00F21810">
      <w:pPr>
        <w:spacing w:after="240" w:line="360" w:lineRule="auto"/>
        <w:jc w:val="both"/>
        <w:rPr>
          <w:rFonts w:ascii="Times New Roman" w:hAnsi="Times New Roman" w:cs="Times New Roman"/>
          <w:sz w:val="24"/>
          <w:szCs w:val="24"/>
        </w:rPr>
      </w:pPr>
      <w:r w:rsidRPr="00F21810">
        <w:rPr>
          <w:rFonts w:ascii="Times New Roman" w:hAnsi="Times New Roman" w:cs="Times New Roman"/>
          <w:sz w:val="24"/>
          <w:szCs w:val="24"/>
        </w:rPr>
        <w:t xml:space="preserve">Dentro la evolución de la telefonía móvil en España existieron dos grandes etapas, antes y después de la liberación del mercado. El análisis empírico se ha llevado a cabo utilizando información del ente regulador del periodo comprendido entre 2000 y 2013, dividido en tres etapas. La primera caracterizada por la penetración del mercado, además de la masificación y accesibilidad de los servicios, con el fin de lograr economías de escala. La segunda etapa estuvo enfocada en la rentabilización de los clientes a través del fortalecimiento del negocio de </w:t>
      </w:r>
      <w:proofErr w:type="spellStart"/>
      <w:r w:rsidRPr="00F21810">
        <w:rPr>
          <w:rFonts w:ascii="Times New Roman" w:hAnsi="Times New Roman" w:cs="Times New Roman"/>
          <w:sz w:val="24"/>
          <w:szCs w:val="24"/>
        </w:rPr>
        <w:t>pospago</w:t>
      </w:r>
      <w:proofErr w:type="spellEnd"/>
      <w:r w:rsidRPr="00F21810">
        <w:rPr>
          <w:rFonts w:ascii="Times New Roman" w:hAnsi="Times New Roman" w:cs="Times New Roman"/>
          <w:sz w:val="24"/>
          <w:szCs w:val="24"/>
        </w:rPr>
        <w:t xml:space="preserve"> y la ampliación de la oferta comercial, ambas estrategias permitieron consolidar las economías de escala. Por su parte, en la tercera etapa se enfrentó una alta competencia dado el ingreso de un nuevo operador y los </w:t>
      </w:r>
      <w:proofErr w:type="spellStart"/>
      <w:r w:rsidRPr="00F21810">
        <w:rPr>
          <w:rFonts w:ascii="Times New Roman" w:hAnsi="Times New Roman" w:cs="Times New Roman"/>
          <w:sz w:val="24"/>
          <w:szCs w:val="24"/>
        </w:rPr>
        <w:t>OMVs</w:t>
      </w:r>
      <w:proofErr w:type="spellEnd"/>
      <w:r w:rsidRPr="00F21810">
        <w:rPr>
          <w:rFonts w:ascii="Times New Roman" w:hAnsi="Times New Roman" w:cs="Times New Roman"/>
          <w:sz w:val="24"/>
          <w:szCs w:val="24"/>
        </w:rPr>
        <w:t>, sumado a la crisis económica.</w:t>
      </w:r>
    </w:p>
    <w:p w:rsidR="00F21810" w:rsidRPr="00F21810" w:rsidRDefault="00F21810" w:rsidP="00F21810">
      <w:pPr>
        <w:spacing w:after="240" w:line="360" w:lineRule="auto"/>
        <w:jc w:val="both"/>
        <w:rPr>
          <w:rFonts w:ascii="Times New Roman" w:hAnsi="Times New Roman" w:cs="Times New Roman"/>
          <w:sz w:val="24"/>
          <w:szCs w:val="24"/>
        </w:rPr>
      </w:pPr>
      <w:r w:rsidRPr="00F21810">
        <w:rPr>
          <w:rFonts w:ascii="Times New Roman" w:hAnsi="Times New Roman" w:cs="Times New Roman"/>
          <w:sz w:val="24"/>
          <w:szCs w:val="24"/>
        </w:rPr>
        <w:t>Diversas razones han impulsado el dinamismo del mercado de las telecomunicaciones, llevando a que los operadores móviles modifiquen su posición, en la búsqueda de ser más proactivos ante la agresividad de la competencia y la necesidad de adaptarse a las expectativas del cliente. Dadas estas condiciones, las empresas de telefonía móvil tienen el reto mantener cautiva su base de usuarios, lo cual puede ser logrado sólo a través del fortalecimiento de la relación con el cliente.</w:t>
      </w:r>
    </w:p>
    <w:p w:rsidR="00F21810" w:rsidRPr="00F21810" w:rsidRDefault="00F21810" w:rsidP="00F21810">
      <w:pPr>
        <w:spacing w:after="240" w:line="360" w:lineRule="auto"/>
        <w:jc w:val="both"/>
        <w:rPr>
          <w:rFonts w:ascii="Times New Roman" w:hAnsi="Times New Roman" w:cs="Times New Roman"/>
          <w:sz w:val="24"/>
          <w:szCs w:val="24"/>
        </w:rPr>
      </w:pPr>
      <w:r w:rsidRPr="00F21810">
        <w:rPr>
          <w:rFonts w:ascii="Times New Roman" w:hAnsi="Times New Roman" w:cs="Times New Roman"/>
          <w:sz w:val="24"/>
          <w:szCs w:val="24"/>
        </w:rPr>
        <w:t xml:space="preserve">Por tanto, el estudio profundiza en dos de los aspectos de mayor relevancia para el sector de las telecomunicaciones móviles, referidos a las razones que promueven la fidelidad y la desconexión. Para abordar esta tarea se utilizó la metodología de concept </w:t>
      </w:r>
      <w:proofErr w:type="spellStart"/>
      <w:r w:rsidRPr="00F21810">
        <w:rPr>
          <w:rFonts w:ascii="Times New Roman" w:hAnsi="Times New Roman" w:cs="Times New Roman"/>
          <w:sz w:val="24"/>
          <w:szCs w:val="24"/>
        </w:rPr>
        <w:t>mapping</w:t>
      </w:r>
      <w:proofErr w:type="spellEnd"/>
      <w:r w:rsidRPr="00F21810">
        <w:rPr>
          <w:rFonts w:ascii="Times New Roman" w:hAnsi="Times New Roman" w:cs="Times New Roman"/>
          <w:sz w:val="24"/>
          <w:szCs w:val="24"/>
        </w:rPr>
        <w:t>, que permite realizar un estudio de campo de tipo cualitativo y cuantitativo.</w:t>
      </w:r>
    </w:p>
    <w:p w:rsidR="00F21810" w:rsidRPr="00F21810" w:rsidRDefault="00F21810" w:rsidP="00F21810">
      <w:pPr>
        <w:spacing w:after="240" w:line="360" w:lineRule="auto"/>
        <w:jc w:val="both"/>
        <w:rPr>
          <w:rFonts w:ascii="Times New Roman" w:hAnsi="Times New Roman" w:cs="Times New Roman"/>
          <w:sz w:val="24"/>
          <w:szCs w:val="24"/>
        </w:rPr>
      </w:pPr>
      <w:r w:rsidRPr="00F21810">
        <w:rPr>
          <w:rFonts w:ascii="Times New Roman" w:hAnsi="Times New Roman" w:cs="Times New Roman"/>
          <w:sz w:val="24"/>
          <w:szCs w:val="24"/>
        </w:rPr>
        <w:t xml:space="preserve">Los hallazgos llevan a concluir que las variables que determinan la decisión de fidelidad y desconexión están asociadas a: la estrategia de precios, aspectos tecnológicos tanto de </w:t>
      </w:r>
      <w:r w:rsidRPr="00F21810">
        <w:rPr>
          <w:rFonts w:ascii="Times New Roman" w:hAnsi="Times New Roman" w:cs="Times New Roman"/>
          <w:sz w:val="24"/>
          <w:szCs w:val="24"/>
        </w:rPr>
        <w:lastRenderedPageBreak/>
        <w:t xml:space="preserve">disponibilidad como de calidad, estrategias de innovación y de desarrollo de nuevos productos y la calidad en la atención al cliente; aclarando que, en lo que se refiere a desconexión se añade la variable de promociones innovadoras. </w:t>
      </w:r>
    </w:p>
    <w:p w:rsidR="00272708" w:rsidRPr="00F21810" w:rsidRDefault="00F21810" w:rsidP="00F21810">
      <w:pPr>
        <w:spacing w:after="240" w:line="360" w:lineRule="auto"/>
        <w:jc w:val="both"/>
        <w:rPr>
          <w:rFonts w:ascii="Times New Roman" w:eastAsia="Calibri" w:hAnsi="Times New Roman" w:cs="Times New Roman"/>
          <w:sz w:val="24"/>
          <w:szCs w:val="24"/>
          <w:lang w:val="es-ES"/>
        </w:rPr>
      </w:pPr>
      <w:r w:rsidRPr="00F21810">
        <w:rPr>
          <w:rFonts w:ascii="Times New Roman" w:hAnsi="Times New Roman" w:cs="Times New Roman"/>
          <w:sz w:val="24"/>
          <w:szCs w:val="24"/>
        </w:rPr>
        <w:t>El propósito final del documento es analizar las variables de relación con el cliente en el negocio de prepago, por ser considerado en algunos países como el producto que ha motivado la expansión del mercado, dado su masivo alcance; pero además, el documento incluye implicaciones estratégicas, al describir las acciones adoptadas por los operadores en pos de adaptarse a los continuos cambios del mercado y obtener la tan ansiada lealtad.</w:t>
      </w:r>
    </w:p>
    <w:p w:rsidR="00B427D6" w:rsidRPr="00F21810" w:rsidRDefault="00B427D6">
      <w:pPr>
        <w:rPr>
          <w:rFonts w:ascii="Times New Roman" w:hAnsi="Times New Roman" w:cs="Times New Roman"/>
          <w:lang w:val="es-ES"/>
        </w:rPr>
      </w:pPr>
    </w:p>
    <w:sectPr w:rsidR="00B427D6" w:rsidRPr="00F218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A1" w:rsidRDefault="00A46BA1" w:rsidP="00272708">
      <w:pPr>
        <w:spacing w:after="0" w:line="240" w:lineRule="auto"/>
      </w:pPr>
      <w:r>
        <w:separator/>
      </w:r>
    </w:p>
  </w:endnote>
  <w:endnote w:type="continuationSeparator" w:id="0">
    <w:p w:rsidR="00A46BA1" w:rsidRDefault="00A46BA1" w:rsidP="00272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350564"/>
      <w:docPartObj>
        <w:docPartGallery w:val="Page Numbers (Bottom of Page)"/>
        <w:docPartUnique/>
      </w:docPartObj>
    </w:sdtPr>
    <w:sdtEndPr/>
    <w:sdtContent>
      <w:p w:rsidR="00272708" w:rsidRDefault="00272708">
        <w:pPr>
          <w:pStyle w:val="Piedepgina"/>
          <w:jc w:val="right"/>
        </w:pPr>
        <w:r>
          <w:fldChar w:fldCharType="begin"/>
        </w:r>
        <w:r>
          <w:instrText>PAGE   \* MERGEFORMAT</w:instrText>
        </w:r>
        <w:r>
          <w:fldChar w:fldCharType="separate"/>
        </w:r>
        <w:r w:rsidR="00F21810" w:rsidRPr="00F21810">
          <w:rPr>
            <w:noProof/>
            <w:lang w:val="es-ES"/>
          </w:rPr>
          <w:t>1</w:t>
        </w:r>
        <w:r>
          <w:fldChar w:fldCharType="end"/>
        </w:r>
      </w:p>
    </w:sdtContent>
  </w:sdt>
  <w:p w:rsidR="00272708" w:rsidRDefault="0027270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A1" w:rsidRDefault="00A46BA1" w:rsidP="00272708">
      <w:pPr>
        <w:spacing w:after="0" w:line="240" w:lineRule="auto"/>
      </w:pPr>
      <w:r>
        <w:separator/>
      </w:r>
    </w:p>
  </w:footnote>
  <w:footnote w:type="continuationSeparator" w:id="0">
    <w:p w:rsidR="00A46BA1" w:rsidRDefault="00A46BA1" w:rsidP="00272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708" w:rsidRDefault="00272708" w:rsidP="00272708">
    <w:pPr>
      <w:pStyle w:val="Encabezado"/>
      <w:jc w:val="center"/>
    </w:pPr>
    <w:r w:rsidRPr="00272708">
      <w:t>Telefonía móvil en España: la influencia del marketing relacional en los aspectos estratégicos</w:t>
    </w:r>
  </w:p>
  <w:p w:rsidR="00272708" w:rsidRDefault="00272708">
    <w:pPr>
      <w:pStyle w:val="Encabezado"/>
    </w:pPr>
    <w:r>
      <w:rPr>
        <w:rFonts w:cs="Times New Roman"/>
        <w:noProof/>
        <w:sz w:val="24"/>
        <w:szCs w:val="24"/>
        <w:lang w:eastAsia="es-BO"/>
      </w:rPr>
      <mc:AlternateContent>
        <mc:Choice Requires="wps">
          <w:drawing>
            <wp:anchor distT="0" distB="0" distL="114300" distR="114300" simplePos="0" relativeHeight="251659264" behindDoc="0" locked="0" layoutInCell="1" allowOverlap="1" wp14:anchorId="6AA1C945" wp14:editId="5BB34EA1">
              <wp:simplePos x="0" y="0"/>
              <wp:positionH relativeFrom="column">
                <wp:posOffset>-17145</wp:posOffset>
              </wp:positionH>
              <wp:positionV relativeFrom="paragraph">
                <wp:posOffset>105238</wp:posOffset>
              </wp:positionV>
              <wp:extent cx="5628503" cy="0"/>
              <wp:effectExtent l="0" t="0" r="10795" b="19050"/>
              <wp:wrapNone/>
              <wp:docPr id="4" name="4 Conector recto"/>
              <wp:cNvGraphicFramePr/>
              <a:graphic xmlns:a="http://schemas.openxmlformats.org/drawingml/2006/main">
                <a:graphicData uri="http://schemas.microsoft.com/office/word/2010/wordprocessingShape">
                  <wps:wsp>
                    <wps:cNvCnPr/>
                    <wps:spPr>
                      <a:xfrm>
                        <a:off x="0" y="0"/>
                        <a:ext cx="5628503"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8.3pt" to="441.8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" strokecolor="black [3213]" strokeweight="1.5p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708"/>
    <w:rsid w:val="00272708"/>
    <w:rsid w:val="00A46BA1"/>
    <w:rsid w:val="00A74722"/>
    <w:rsid w:val="00B427D6"/>
    <w:rsid w:val="00F21810"/>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27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708"/>
  </w:style>
  <w:style w:type="paragraph" w:styleId="Piedepgina">
    <w:name w:val="footer"/>
    <w:basedOn w:val="Normal"/>
    <w:link w:val="PiedepginaCar"/>
    <w:uiPriority w:val="99"/>
    <w:unhideWhenUsed/>
    <w:rsid w:val="002727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708"/>
  </w:style>
  <w:style w:type="paragraph" w:styleId="Textodeglobo">
    <w:name w:val="Balloon Text"/>
    <w:basedOn w:val="Normal"/>
    <w:link w:val="TextodegloboCar"/>
    <w:uiPriority w:val="99"/>
    <w:semiHidden/>
    <w:unhideWhenUsed/>
    <w:rsid w:val="00272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7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727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2708"/>
  </w:style>
  <w:style w:type="paragraph" w:styleId="Piedepgina">
    <w:name w:val="footer"/>
    <w:basedOn w:val="Normal"/>
    <w:link w:val="PiedepginaCar"/>
    <w:uiPriority w:val="99"/>
    <w:unhideWhenUsed/>
    <w:rsid w:val="002727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2708"/>
  </w:style>
  <w:style w:type="paragraph" w:styleId="Textodeglobo">
    <w:name w:val="Balloon Text"/>
    <w:basedOn w:val="Normal"/>
    <w:link w:val="TextodegloboCar"/>
    <w:uiPriority w:val="99"/>
    <w:semiHidden/>
    <w:unhideWhenUsed/>
    <w:rsid w:val="0027270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27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452</Words>
  <Characters>2490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lmiranda</dc:creator>
  <cp:lastModifiedBy>lmiranda</cp:lastModifiedBy>
  <cp:revision>2</cp:revision>
  <dcterms:created xsi:type="dcterms:W3CDTF">2015-11-12T18:05:00Z</dcterms:created>
  <dcterms:modified xsi:type="dcterms:W3CDTF">2016-01-14T03:49:00Z</dcterms:modified>
</cp:coreProperties>
</file>