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05" w:rsidRPr="00F65D75" w:rsidRDefault="00715E05" w:rsidP="00715E05">
      <w:pPr>
        <w:rPr>
          <w:rFonts w:asciiTheme="minorHAnsi" w:hAnsiTheme="minorHAnsi"/>
          <w:b/>
          <w:color w:val="000000" w:themeColor="text1"/>
          <w:sz w:val="22"/>
          <w:szCs w:val="22"/>
        </w:rPr>
      </w:pPr>
      <w:r w:rsidRPr="00F65D75">
        <w:rPr>
          <w:rFonts w:asciiTheme="minorHAnsi" w:hAnsiTheme="minorHAnsi"/>
          <w:b/>
          <w:color w:val="000000" w:themeColor="text1"/>
          <w:sz w:val="22"/>
          <w:szCs w:val="22"/>
        </w:rPr>
        <w:t>MEJORA DEL ESTADO NUTRICIONAL DE LA POBLACIÓN INFANTIL DE BURKINA FASO MEDIANTE HUERTOS ESCOLARES Y SECADORES SOLARES.</w:t>
      </w:r>
    </w:p>
    <w:p w:rsidR="00715E05" w:rsidRPr="00F65D75" w:rsidRDefault="00715E05" w:rsidP="00715E05">
      <w:pPr>
        <w:rPr>
          <w:rFonts w:asciiTheme="minorHAnsi" w:hAnsiTheme="minorHAnsi"/>
          <w:color w:val="000000" w:themeColor="text1"/>
          <w:sz w:val="22"/>
          <w:szCs w:val="22"/>
        </w:rPr>
      </w:pPr>
    </w:p>
    <w:p w:rsidR="00715E05" w:rsidRPr="00F65D75" w:rsidRDefault="00715E05" w:rsidP="00715E05">
      <w:pPr>
        <w:rPr>
          <w:rFonts w:asciiTheme="minorHAnsi" w:hAnsiTheme="minorHAnsi"/>
          <w:b/>
          <w:color w:val="000000" w:themeColor="text1"/>
          <w:sz w:val="22"/>
          <w:szCs w:val="22"/>
        </w:rPr>
      </w:pPr>
      <w:r w:rsidRPr="00F65D75">
        <w:rPr>
          <w:rFonts w:asciiTheme="minorHAnsi" w:hAnsiTheme="minorHAnsi"/>
          <w:b/>
          <w:color w:val="000000" w:themeColor="text1"/>
          <w:sz w:val="22"/>
          <w:szCs w:val="22"/>
        </w:rPr>
        <w:t>Resumen</w:t>
      </w:r>
    </w:p>
    <w:p w:rsidR="00715E05" w:rsidRPr="00F65D75" w:rsidRDefault="00715E05" w:rsidP="00715E05">
      <w:pPr>
        <w:rPr>
          <w:rFonts w:asciiTheme="minorHAnsi" w:hAnsiTheme="minorHAnsi"/>
          <w:sz w:val="22"/>
          <w:szCs w:val="22"/>
        </w:rPr>
      </w:pPr>
    </w:p>
    <w:p w:rsidR="00715E05" w:rsidRPr="00696264" w:rsidRDefault="00715E05" w:rsidP="00715E05">
      <w:pPr>
        <w:rPr>
          <w:rFonts w:asciiTheme="minorHAnsi" w:hAnsiTheme="minorHAnsi" w:cs="Arial"/>
          <w:sz w:val="20"/>
          <w:szCs w:val="20"/>
          <w:shd w:val="clear" w:color="auto" w:fill="FFFFFF"/>
        </w:rPr>
      </w:pPr>
      <w:r w:rsidRPr="00696264">
        <w:rPr>
          <w:rFonts w:asciiTheme="minorHAnsi" w:hAnsiTheme="minorHAnsi" w:cs="Arial"/>
          <w:sz w:val="20"/>
          <w:szCs w:val="20"/>
          <w:shd w:val="clear" w:color="auto" w:fill="FFFFFF"/>
        </w:rPr>
        <w:t xml:space="preserve">El propósito principal del presente TFG es facilitar algunas herramientas para contribuir a la mejora del estado nutricional de la población en las zonas rurales de Burkina Faso. La justificación objetiva del mismo se apoya en cumplir con varios de los Objetivos del Milenio y de los Objetivos del Desarrollo Sostenible, en particular: la lucha por la erradicación de la pobreza y el hambre, la educación de calidad, la igualdad de sexos, el uso de energías renovables, etc. </w:t>
      </w:r>
    </w:p>
    <w:p w:rsidR="00715E05" w:rsidRPr="00696264" w:rsidRDefault="00715E05" w:rsidP="00715E05">
      <w:pPr>
        <w:rPr>
          <w:rFonts w:asciiTheme="minorHAnsi" w:hAnsiTheme="minorHAnsi" w:cs="Arial"/>
          <w:sz w:val="20"/>
          <w:szCs w:val="20"/>
          <w:shd w:val="clear" w:color="auto" w:fill="FFFFFF"/>
        </w:rPr>
      </w:pPr>
    </w:p>
    <w:p w:rsidR="00715E05" w:rsidRPr="00696264" w:rsidRDefault="00715E05" w:rsidP="00715E05">
      <w:pPr>
        <w:rPr>
          <w:rFonts w:asciiTheme="minorHAnsi" w:hAnsiTheme="minorHAnsi" w:cs="Arial"/>
          <w:sz w:val="20"/>
          <w:szCs w:val="20"/>
          <w:shd w:val="clear" w:color="auto" w:fill="FFFFFF"/>
        </w:rPr>
      </w:pPr>
      <w:r w:rsidRPr="00696264">
        <w:rPr>
          <w:rFonts w:asciiTheme="minorHAnsi" w:hAnsiTheme="minorHAnsi" w:cs="Arial"/>
          <w:sz w:val="20"/>
          <w:szCs w:val="20"/>
          <w:shd w:val="clear" w:color="auto" w:fill="FFFFFF"/>
        </w:rPr>
        <w:t xml:space="preserve">El objetivo concreto del TFG es elaborar material de apoyo/trabajo para proyectos de Cooperación Internacional en Seguridad Alimentaria, utilizando como herramientas principales huertos escolares y secadores solares, y analizar la viabilidad tanto tecnológica como económica de estas herramientas. Destaca el carácter formativo del uso y aprendizaje de estas herramientas tanto en aspectos de la seguridad alimentaria (mejora del acceso a los alimentos, formación en higiene y salubridad, mejora del aporte nutricional, etc.) como en la adquisición de competencias y habilidades transversales (desarrollo social y trabajo en equipo, planificación, interacción con el medio ambiente) con el objetivo de obtener beneficios a largo plazo en la población de las zonas rurales de Burkina Faso. </w:t>
      </w:r>
    </w:p>
    <w:p w:rsidR="00715E05" w:rsidRPr="00696264" w:rsidRDefault="00715E05" w:rsidP="00715E05">
      <w:pPr>
        <w:rPr>
          <w:rFonts w:asciiTheme="minorHAnsi" w:hAnsiTheme="minorHAnsi" w:cs="Arial"/>
          <w:sz w:val="20"/>
          <w:szCs w:val="20"/>
          <w:shd w:val="clear" w:color="auto" w:fill="FFFFFF"/>
        </w:rPr>
      </w:pPr>
    </w:p>
    <w:p w:rsidR="00715E05" w:rsidRPr="00696264" w:rsidRDefault="00715E05" w:rsidP="00715E05">
      <w:pPr>
        <w:rPr>
          <w:rFonts w:asciiTheme="minorHAnsi" w:hAnsiTheme="minorHAnsi" w:cs="Arial"/>
          <w:sz w:val="20"/>
          <w:szCs w:val="20"/>
          <w:shd w:val="clear" w:color="auto" w:fill="FFFFFF"/>
        </w:rPr>
      </w:pPr>
      <w:r w:rsidRPr="00696264">
        <w:rPr>
          <w:rFonts w:asciiTheme="minorHAnsi" w:hAnsiTheme="minorHAnsi" w:cs="Arial"/>
          <w:sz w:val="20"/>
          <w:szCs w:val="20"/>
          <w:shd w:val="clear" w:color="auto" w:fill="FFFFFF"/>
        </w:rPr>
        <w:t>Naciones Unidas para la Agricultura y la Alimentación (FAO) y el Programa Mundial de Alimentos (PMA) confirman que los proyectos de ayuda alimentaria en colegios generan consecuencias positivas a la</w:t>
      </w:r>
      <w:r>
        <w:rPr>
          <w:rFonts w:asciiTheme="minorHAnsi" w:hAnsiTheme="minorHAnsi" w:cs="Arial"/>
          <w:sz w:val="20"/>
          <w:szCs w:val="20"/>
          <w:shd w:val="clear" w:color="auto" w:fill="FFFFFF"/>
        </w:rPr>
        <w:t>r</w:t>
      </w:r>
      <w:r w:rsidRPr="00696264">
        <w:rPr>
          <w:rFonts w:asciiTheme="minorHAnsi" w:hAnsiTheme="minorHAnsi" w:cs="Arial"/>
          <w:sz w:val="20"/>
          <w:szCs w:val="20"/>
          <w:shd w:val="clear" w:color="auto" w:fill="FFFFFF"/>
        </w:rPr>
        <w:t xml:space="preserve">go plazo que pueden ser más beneficiosas incluso que sus efectos nutricionales inmediatos. Por ello, se seleccionó la población infantil como objetivo de este TFG y los huertos escolares como herramienta básica a emplear. </w:t>
      </w:r>
    </w:p>
    <w:p w:rsidR="00715E05" w:rsidRPr="00696264" w:rsidRDefault="00715E05" w:rsidP="00715E05">
      <w:pPr>
        <w:rPr>
          <w:rFonts w:asciiTheme="minorHAnsi" w:hAnsiTheme="minorHAnsi" w:cs="Arial"/>
          <w:sz w:val="20"/>
          <w:szCs w:val="20"/>
          <w:shd w:val="clear" w:color="auto" w:fill="FFFFFF"/>
        </w:rPr>
      </w:pPr>
    </w:p>
    <w:p w:rsidR="00715E05" w:rsidRPr="00696264" w:rsidRDefault="00715E05" w:rsidP="00715E05">
      <w:pPr>
        <w:rPr>
          <w:rFonts w:asciiTheme="minorHAnsi" w:hAnsiTheme="minorHAnsi" w:cs="Arial"/>
          <w:sz w:val="20"/>
          <w:szCs w:val="20"/>
          <w:shd w:val="clear" w:color="auto" w:fill="FFFFFF"/>
        </w:rPr>
      </w:pPr>
      <w:r w:rsidRPr="00696264">
        <w:rPr>
          <w:rFonts w:asciiTheme="minorHAnsi" w:hAnsiTheme="minorHAnsi" w:cs="Arial"/>
          <w:sz w:val="20"/>
          <w:szCs w:val="20"/>
          <w:shd w:val="clear" w:color="auto" w:fill="FFFFFF"/>
        </w:rPr>
        <w:t xml:space="preserve">El plan de trabajo incluye una amplia búsqueda de información de las experiencias con huertos escolares, tanto bibliográfica como sobre el terreno, en colegios de Valencia y en Gaoua (región de Poni, al sudoeste de Burkina Faso), con el fin de establecer: cultivos principales en la zona, consejos técnicos del mantenimiento del huerto en colegios, plan de gestión de las tareas derivadas del huerto, uso del huerto como herramienta transversal en la formación de los niños, etc. </w:t>
      </w:r>
    </w:p>
    <w:p w:rsidR="00715E05" w:rsidRPr="00696264" w:rsidRDefault="00715E05" w:rsidP="00715E05">
      <w:pPr>
        <w:rPr>
          <w:rFonts w:asciiTheme="minorHAnsi" w:hAnsiTheme="minorHAnsi" w:cs="Arial"/>
          <w:sz w:val="20"/>
          <w:szCs w:val="20"/>
          <w:shd w:val="clear" w:color="auto" w:fill="FFFFFF"/>
        </w:rPr>
      </w:pPr>
    </w:p>
    <w:p w:rsidR="00715E05" w:rsidRPr="00696264" w:rsidRDefault="00715E05" w:rsidP="00715E05">
      <w:pPr>
        <w:rPr>
          <w:rFonts w:asciiTheme="minorHAnsi" w:hAnsiTheme="minorHAnsi" w:cs="Arial"/>
          <w:sz w:val="20"/>
          <w:szCs w:val="20"/>
          <w:shd w:val="clear" w:color="auto" w:fill="FFFFFF"/>
        </w:rPr>
      </w:pPr>
      <w:r w:rsidRPr="00696264">
        <w:rPr>
          <w:rFonts w:asciiTheme="minorHAnsi" w:hAnsiTheme="minorHAnsi" w:cs="Arial"/>
          <w:sz w:val="20"/>
          <w:szCs w:val="20"/>
          <w:shd w:val="clear" w:color="auto" w:fill="FFFFFF"/>
        </w:rPr>
        <w:t>La información referente al uso de secadores solares se obtendrá en colaboración con la Association pour la Promotion Feminine à Gaoua (APFG), como parte del programa de becas Meridies (2013-2016) del Centro de Cooperación al Desarrollo (CDD) de la Universidad Politécnica de Valencia</w:t>
      </w:r>
      <w:r>
        <w:rPr>
          <w:rFonts w:asciiTheme="minorHAnsi" w:hAnsiTheme="minorHAnsi" w:cs="Arial"/>
          <w:sz w:val="20"/>
          <w:szCs w:val="20"/>
          <w:shd w:val="clear" w:color="auto" w:fill="FFFFFF"/>
        </w:rPr>
        <w:t xml:space="preserve"> (UPV)</w:t>
      </w:r>
      <w:r w:rsidRPr="00696264">
        <w:rPr>
          <w:rFonts w:asciiTheme="minorHAnsi" w:hAnsiTheme="minorHAnsi" w:cs="Arial"/>
          <w:sz w:val="20"/>
          <w:szCs w:val="20"/>
          <w:shd w:val="clear" w:color="auto" w:fill="FFFFFF"/>
        </w:rPr>
        <w:t>, e incluirá: un manual para la construcción y uso de un prototipo de secador solar diseñado en la UPV,</w:t>
      </w:r>
      <w:r>
        <w:rPr>
          <w:rFonts w:asciiTheme="minorHAnsi" w:hAnsiTheme="minorHAnsi" w:cs="Arial"/>
          <w:sz w:val="20"/>
          <w:szCs w:val="20"/>
          <w:shd w:val="clear" w:color="auto" w:fill="FFFFFF"/>
        </w:rPr>
        <w:t xml:space="preserve"> así como</w:t>
      </w:r>
      <w:r w:rsidRPr="00696264">
        <w:rPr>
          <w:rFonts w:asciiTheme="minorHAnsi" w:hAnsiTheme="minorHAnsi" w:cs="Arial"/>
          <w:sz w:val="20"/>
          <w:szCs w:val="20"/>
          <w:shd w:val="clear" w:color="auto" w:fill="FFFFFF"/>
        </w:rPr>
        <w:t xml:space="preserve"> un estudio de la aceptación por parte de los colegios (profesores y alumnos) del uso de los secadores solares para conservar parte de los productos cultivados y de los excedentes de otros cultivos producidos durante el año. Como parte de la Beca Meridies 2015-2016, se realizarán pruebas de los secadores solares en el terreno, se impartirán talleres de formación en los colegios sobre la fabricación y uso de los secadores, y se recopilará información sobre el uso de los huertos escolares y de los huertos gestionados por asociaciones de mujeres. Además se llevará a cabo un estudio económico de un proyecto de implantación de huertos escolares y secadores solares. Finalmente, también se elaborará material formativo de apoyo para talleres prácticos sobre la implantación de huertos escolares y secadores solares.</w:t>
      </w:r>
    </w:p>
    <w:p w:rsidR="00715E05" w:rsidRPr="00F65D75" w:rsidRDefault="00715E05" w:rsidP="00715E05">
      <w:pPr>
        <w:rPr>
          <w:rFonts w:asciiTheme="minorHAnsi" w:hAnsiTheme="minorHAnsi"/>
          <w:sz w:val="22"/>
          <w:szCs w:val="22"/>
        </w:rPr>
      </w:pPr>
    </w:p>
    <w:p w:rsidR="00715E05" w:rsidRPr="00F65D75" w:rsidRDefault="00715E05" w:rsidP="00715E05">
      <w:pPr>
        <w:rPr>
          <w:rFonts w:asciiTheme="minorHAnsi" w:hAnsiTheme="minorHAnsi"/>
          <w:sz w:val="22"/>
          <w:szCs w:val="22"/>
        </w:rPr>
      </w:pPr>
      <w:r w:rsidRPr="00F65D75">
        <w:rPr>
          <w:rFonts w:asciiTheme="minorHAnsi" w:hAnsiTheme="minorHAnsi"/>
          <w:b/>
          <w:sz w:val="22"/>
          <w:szCs w:val="22"/>
        </w:rPr>
        <w:t xml:space="preserve">Palabras clave: </w:t>
      </w:r>
      <w:r w:rsidRPr="00F65D75">
        <w:rPr>
          <w:rFonts w:asciiTheme="minorHAnsi" w:hAnsiTheme="minorHAnsi" w:cs="Arial"/>
          <w:sz w:val="22"/>
          <w:szCs w:val="22"/>
          <w:shd w:val="clear" w:color="auto" w:fill="FFFFFF"/>
        </w:rPr>
        <w:t>Cooperación internacional, Desarrollo social, Mejora nutricional, Gaoua, Burkina Faso, Plan de viabilidad, Huertos escolares, Secado solar</w:t>
      </w:r>
    </w:p>
    <w:p w:rsidR="00715E05" w:rsidRPr="00F65D75" w:rsidRDefault="00715E05" w:rsidP="00715E05">
      <w:pPr>
        <w:jc w:val="right"/>
        <w:rPr>
          <w:rFonts w:asciiTheme="minorHAnsi" w:hAnsiTheme="minorHAnsi"/>
          <w:sz w:val="22"/>
          <w:szCs w:val="22"/>
        </w:rPr>
      </w:pPr>
      <w:r w:rsidRPr="00F65D75">
        <w:rPr>
          <w:rFonts w:asciiTheme="minorHAnsi" w:hAnsiTheme="minorHAnsi"/>
          <w:b/>
          <w:sz w:val="22"/>
          <w:szCs w:val="22"/>
        </w:rPr>
        <w:t>Autor:</w:t>
      </w:r>
      <w:r w:rsidRPr="00F65D75">
        <w:rPr>
          <w:rFonts w:asciiTheme="minorHAnsi" w:hAnsiTheme="minorHAnsi"/>
          <w:sz w:val="22"/>
          <w:szCs w:val="22"/>
        </w:rPr>
        <w:t xml:space="preserve"> Javier Valero Relloso</w:t>
      </w:r>
    </w:p>
    <w:p w:rsidR="00715E05" w:rsidRPr="00F65D75" w:rsidRDefault="00715E05" w:rsidP="00715E05">
      <w:pPr>
        <w:jc w:val="right"/>
        <w:rPr>
          <w:rFonts w:asciiTheme="minorHAnsi" w:hAnsiTheme="minorHAnsi"/>
          <w:sz w:val="22"/>
          <w:szCs w:val="22"/>
        </w:rPr>
      </w:pPr>
      <w:r w:rsidRPr="00F65D75">
        <w:rPr>
          <w:rFonts w:asciiTheme="minorHAnsi" w:hAnsiTheme="minorHAnsi"/>
          <w:b/>
          <w:sz w:val="22"/>
          <w:szCs w:val="22"/>
        </w:rPr>
        <w:t>Tutor académico:</w:t>
      </w:r>
      <w:r w:rsidRPr="00F65D75">
        <w:rPr>
          <w:rFonts w:asciiTheme="minorHAnsi" w:hAnsiTheme="minorHAnsi"/>
          <w:sz w:val="22"/>
          <w:szCs w:val="22"/>
        </w:rPr>
        <w:t xml:space="preserve"> María Luisa Romero Gras</w:t>
      </w:r>
    </w:p>
    <w:p w:rsidR="00715E05" w:rsidRPr="00F65D75" w:rsidRDefault="00715E05" w:rsidP="00715E05">
      <w:pPr>
        <w:jc w:val="right"/>
        <w:rPr>
          <w:rFonts w:asciiTheme="minorHAnsi" w:hAnsiTheme="minorHAnsi"/>
          <w:sz w:val="22"/>
          <w:szCs w:val="22"/>
        </w:rPr>
      </w:pPr>
      <w:r w:rsidRPr="00F65D75">
        <w:rPr>
          <w:rFonts w:asciiTheme="minorHAnsi" w:hAnsiTheme="minorHAnsi"/>
          <w:b/>
          <w:sz w:val="22"/>
          <w:szCs w:val="22"/>
        </w:rPr>
        <w:t>Cotutor:</w:t>
      </w:r>
      <w:r w:rsidRPr="00F65D75">
        <w:rPr>
          <w:rFonts w:asciiTheme="minorHAnsi" w:hAnsiTheme="minorHAnsi"/>
          <w:sz w:val="22"/>
          <w:szCs w:val="22"/>
        </w:rPr>
        <w:t xml:space="preserve"> Daniel José Vidal Brotons</w:t>
      </w:r>
    </w:p>
    <w:p w:rsidR="00715E05" w:rsidRPr="00F65D75" w:rsidRDefault="00715E05" w:rsidP="00715E05">
      <w:pPr>
        <w:jc w:val="right"/>
        <w:rPr>
          <w:rFonts w:asciiTheme="minorHAnsi" w:hAnsiTheme="minorHAnsi"/>
          <w:sz w:val="22"/>
          <w:szCs w:val="22"/>
        </w:rPr>
      </w:pPr>
      <w:r w:rsidRPr="00F65D75">
        <w:rPr>
          <w:rFonts w:asciiTheme="minorHAnsi" w:hAnsiTheme="minorHAnsi"/>
          <w:sz w:val="22"/>
          <w:szCs w:val="22"/>
        </w:rPr>
        <w:t>Valencia, junio 2015</w:t>
      </w:r>
    </w:p>
    <w:p w:rsidR="00715E05" w:rsidRPr="00F65D75" w:rsidRDefault="00715E05" w:rsidP="00715E05">
      <w:pPr>
        <w:rPr>
          <w:rFonts w:asciiTheme="minorHAnsi" w:hAnsiTheme="minorHAnsi"/>
          <w:sz w:val="22"/>
          <w:szCs w:val="22"/>
        </w:rPr>
      </w:pPr>
    </w:p>
    <w:p w:rsidR="00715E05" w:rsidRPr="00F65D75" w:rsidRDefault="00715E05" w:rsidP="00715E05">
      <w:pPr>
        <w:rPr>
          <w:rFonts w:asciiTheme="minorHAnsi" w:hAnsiTheme="minorHAnsi"/>
          <w:sz w:val="22"/>
          <w:szCs w:val="22"/>
          <w:highlight w:val="yellow"/>
        </w:rPr>
      </w:pPr>
    </w:p>
    <w:p w:rsidR="00715E05" w:rsidRPr="00F65D75" w:rsidRDefault="00715E05" w:rsidP="00715E05">
      <w:pPr>
        <w:rPr>
          <w:rFonts w:asciiTheme="minorHAnsi" w:hAnsiTheme="minorHAnsi"/>
          <w:color w:val="000000" w:themeColor="text1"/>
          <w:sz w:val="22"/>
          <w:szCs w:val="22"/>
          <w:highlight w:val="yellow"/>
        </w:rPr>
      </w:pPr>
    </w:p>
    <w:p w:rsidR="00715E05" w:rsidRPr="00FB31F9" w:rsidRDefault="00715E05" w:rsidP="00715E05">
      <w:pPr>
        <w:rPr>
          <w:rFonts w:asciiTheme="minorHAnsi" w:hAnsiTheme="minorHAnsi"/>
          <w:color w:val="000000" w:themeColor="text1"/>
          <w:sz w:val="22"/>
          <w:szCs w:val="22"/>
        </w:rPr>
      </w:pPr>
    </w:p>
    <w:p w:rsidR="00715E05" w:rsidRPr="00FB31F9" w:rsidRDefault="00715E05" w:rsidP="00715E05">
      <w:pPr>
        <w:rPr>
          <w:rFonts w:asciiTheme="minorHAnsi" w:hAnsiTheme="minorHAnsi"/>
          <w:b/>
          <w:color w:val="000000" w:themeColor="text1"/>
          <w:sz w:val="22"/>
          <w:szCs w:val="22"/>
          <w:lang w:val="en-GB"/>
        </w:rPr>
      </w:pPr>
      <w:r w:rsidRPr="00FB31F9">
        <w:rPr>
          <w:rFonts w:asciiTheme="minorHAnsi" w:hAnsiTheme="minorHAnsi"/>
          <w:b/>
          <w:color w:val="000000" w:themeColor="text1"/>
          <w:sz w:val="22"/>
          <w:szCs w:val="22"/>
          <w:lang w:val="en-GB"/>
        </w:rPr>
        <w:t>Abstract</w:t>
      </w:r>
    </w:p>
    <w:p w:rsidR="00715E05" w:rsidRDefault="00715E05" w:rsidP="00715E05">
      <w:pPr>
        <w:rPr>
          <w:rFonts w:asciiTheme="minorHAnsi" w:hAnsiTheme="minorHAnsi"/>
          <w:color w:val="000000" w:themeColor="text1"/>
          <w:sz w:val="22"/>
          <w:szCs w:val="22"/>
          <w:lang w:val="en-GB"/>
        </w:rPr>
      </w:pPr>
    </w:p>
    <w:p w:rsidR="00715E05" w:rsidRPr="008F5006" w:rsidRDefault="00715E05" w:rsidP="00715E05">
      <w:pPr>
        <w:rPr>
          <w:lang w:val="en-GB" w:eastAsia="fr-FR"/>
        </w:rPr>
      </w:pPr>
      <w:r w:rsidRPr="008F5006">
        <w:rPr>
          <w:rFonts w:ascii="Calibri" w:hAnsi="Calibri"/>
          <w:sz w:val="20"/>
          <w:szCs w:val="20"/>
          <w:shd w:val="clear" w:color="auto" w:fill="FFFFFF"/>
          <w:lang w:val="en" w:eastAsia="fr-FR"/>
        </w:rPr>
        <w:t xml:space="preserve">The main purpose of the present </w:t>
      </w:r>
      <w:r>
        <w:rPr>
          <w:rFonts w:ascii="Calibri" w:hAnsi="Calibri"/>
          <w:sz w:val="20"/>
          <w:szCs w:val="20"/>
          <w:shd w:val="clear" w:color="auto" w:fill="FFFFFF"/>
          <w:lang w:val="en" w:eastAsia="fr-FR"/>
        </w:rPr>
        <w:t>Bachelor Thesis</w:t>
      </w:r>
      <w:r w:rsidRPr="008F5006">
        <w:rPr>
          <w:rFonts w:ascii="Calibri" w:hAnsi="Calibri"/>
          <w:sz w:val="20"/>
          <w:szCs w:val="20"/>
          <w:shd w:val="clear" w:color="auto" w:fill="FFFFFF"/>
          <w:lang w:val="en" w:eastAsia="fr-FR"/>
        </w:rPr>
        <w:t xml:space="preserve"> is to facilitate some tools to contribute to the improvement of the nutritional status of the population in the rural areas of Burkina Faso. </w:t>
      </w:r>
      <w:r>
        <w:rPr>
          <w:rFonts w:ascii="Calibri" w:hAnsi="Calibri"/>
          <w:sz w:val="20"/>
          <w:szCs w:val="20"/>
          <w:shd w:val="clear" w:color="auto" w:fill="FFFFFF"/>
          <w:lang w:val="en" w:eastAsia="fr-FR"/>
        </w:rPr>
        <w:t>The Millennium Goals and the Sustainable Development Goals are used to define the topic of the project</w:t>
      </w:r>
      <w:r w:rsidRPr="008F5006">
        <w:rPr>
          <w:rFonts w:ascii="Calibri" w:hAnsi="Calibri"/>
          <w:sz w:val="20"/>
          <w:szCs w:val="20"/>
          <w:shd w:val="clear" w:color="auto" w:fill="FFFFFF"/>
          <w:lang w:val="en" w:eastAsia="fr-FR"/>
        </w:rPr>
        <w:t xml:space="preserve">, in particular: the struggle for the eradication of poverty and hunger, </w:t>
      </w:r>
      <w:r>
        <w:rPr>
          <w:rFonts w:ascii="Calibri" w:hAnsi="Calibri"/>
          <w:sz w:val="20"/>
          <w:szCs w:val="20"/>
          <w:shd w:val="clear" w:color="auto" w:fill="FFFFFF"/>
          <w:lang w:val="en" w:eastAsia="fr-FR"/>
        </w:rPr>
        <w:t xml:space="preserve">providing </w:t>
      </w:r>
      <w:r w:rsidRPr="008F5006">
        <w:rPr>
          <w:rFonts w:ascii="Calibri" w:hAnsi="Calibri"/>
          <w:sz w:val="20"/>
          <w:szCs w:val="20"/>
          <w:shd w:val="clear" w:color="auto" w:fill="FFFFFF"/>
          <w:lang w:val="en" w:eastAsia="fr-FR"/>
        </w:rPr>
        <w:t xml:space="preserve">quality education, gender equality, the use of renewable energies, etc. </w:t>
      </w:r>
    </w:p>
    <w:p w:rsidR="00715E05" w:rsidRPr="008F5006" w:rsidRDefault="00715E05" w:rsidP="00715E05">
      <w:pPr>
        <w:rPr>
          <w:lang w:val="en-GB" w:eastAsia="fr-FR"/>
        </w:rPr>
      </w:pPr>
      <w:r w:rsidRPr="008F5006">
        <w:rPr>
          <w:rFonts w:ascii="Calibri" w:hAnsi="Calibri"/>
          <w:sz w:val="20"/>
          <w:szCs w:val="20"/>
          <w:shd w:val="clear" w:color="auto" w:fill="FFFFFF"/>
          <w:lang w:val="en-GB" w:eastAsia="fr-FR"/>
        </w:rPr>
        <w:t> </w:t>
      </w:r>
    </w:p>
    <w:p w:rsidR="00715E05" w:rsidRPr="008F5006" w:rsidRDefault="00715E05" w:rsidP="00715E05">
      <w:pPr>
        <w:rPr>
          <w:lang w:val="en-GB" w:eastAsia="fr-FR"/>
        </w:rPr>
      </w:pPr>
      <w:r w:rsidRPr="008F5006">
        <w:rPr>
          <w:rFonts w:ascii="Calibri" w:hAnsi="Calibri"/>
          <w:sz w:val="20"/>
          <w:szCs w:val="20"/>
          <w:shd w:val="clear" w:color="auto" w:fill="FFFFFF"/>
          <w:lang w:val="en" w:eastAsia="fr-FR"/>
        </w:rPr>
        <w:t>The specific objective of the</w:t>
      </w:r>
      <w:r>
        <w:rPr>
          <w:rFonts w:ascii="Calibri" w:hAnsi="Calibri"/>
          <w:sz w:val="20"/>
          <w:szCs w:val="20"/>
          <w:shd w:val="clear" w:color="auto" w:fill="FFFFFF"/>
          <w:lang w:val="en" w:eastAsia="fr-FR"/>
        </w:rPr>
        <w:t xml:space="preserve"> Bachelor Thesis</w:t>
      </w:r>
      <w:r w:rsidRPr="008F5006">
        <w:rPr>
          <w:rFonts w:ascii="Calibri" w:hAnsi="Calibri"/>
          <w:sz w:val="20"/>
          <w:szCs w:val="20"/>
          <w:shd w:val="clear" w:color="auto" w:fill="FFFFFF"/>
          <w:lang w:val="en" w:eastAsia="fr-FR"/>
        </w:rPr>
        <w:t xml:space="preserve"> is developing support/work material for </w:t>
      </w:r>
      <w:r>
        <w:rPr>
          <w:rFonts w:ascii="Calibri" w:hAnsi="Calibri"/>
          <w:sz w:val="20"/>
          <w:szCs w:val="20"/>
          <w:shd w:val="clear" w:color="auto" w:fill="FFFFFF"/>
          <w:lang w:val="en" w:eastAsia="fr-FR"/>
        </w:rPr>
        <w:t xml:space="preserve">International Cooperation Projects </w:t>
      </w:r>
      <w:r w:rsidRPr="008F5006">
        <w:rPr>
          <w:rFonts w:ascii="Calibri" w:hAnsi="Calibri"/>
          <w:sz w:val="20"/>
          <w:szCs w:val="20"/>
          <w:shd w:val="clear" w:color="auto" w:fill="FFFFFF"/>
          <w:lang w:val="en" w:eastAsia="fr-FR"/>
        </w:rPr>
        <w:t>in food security, using as main tools school garde</w:t>
      </w:r>
      <w:r>
        <w:rPr>
          <w:rFonts w:ascii="Calibri" w:hAnsi="Calibri"/>
          <w:sz w:val="20"/>
          <w:szCs w:val="20"/>
          <w:shd w:val="clear" w:color="auto" w:fill="FFFFFF"/>
          <w:lang w:val="en" w:eastAsia="fr-FR"/>
        </w:rPr>
        <w:t>ns and solar dryers, and analyzing</w:t>
      </w:r>
      <w:r w:rsidRPr="008F5006">
        <w:rPr>
          <w:rFonts w:ascii="Calibri" w:hAnsi="Calibri"/>
          <w:sz w:val="20"/>
          <w:szCs w:val="20"/>
          <w:shd w:val="clear" w:color="auto" w:fill="FFFFFF"/>
          <w:lang w:val="en" w:eastAsia="fr-FR"/>
        </w:rPr>
        <w:t xml:space="preserve"> both technological and economic viability of these tools. </w:t>
      </w:r>
      <w:r>
        <w:rPr>
          <w:rFonts w:ascii="Calibri" w:hAnsi="Calibri"/>
          <w:sz w:val="20"/>
          <w:szCs w:val="20"/>
          <w:shd w:val="clear" w:color="auto" w:fill="FFFFFF"/>
          <w:lang w:val="en" w:eastAsia="fr-FR"/>
        </w:rPr>
        <w:t>It stands out the f</w:t>
      </w:r>
      <w:r w:rsidRPr="008F5006">
        <w:rPr>
          <w:rFonts w:ascii="Calibri" w:hAnsi="Calibri"/>
          <w:sz w:val="20"/>
          <w:szCs w:val="20"/>
          <w:shd w:val="clear" w:color="auto" w:fill="FFFFFF"/>
          <w:lang w:val="en" w:eastAsia="fr-FR"/>
        </w:rPr>
        <w:t xml:space="preserve">ormative character of these tools </w:t>
      </w:r>
      <w:r>
        <w:rPr>
          <w:rFonts w:ascii="Calibri" w:hAnsi="Calibri"/>
          <w:sz w:val="20"/>
          <w:szCs w:val="20"/>
          <w:shd w:val="clear" w:color="auto" w:fill="FFFFFF"/>
          <w:lang w:val="en" w:eastAsia="fr-FR"/>
        </w:rPr>
        <w:t xml:space="preserve">not only </w:t>
      </w:r>
      <w:r w:rsidRPr="008F5006">
        <w:rPr>
          <w:rFonts w:ascii="Calibri" w:hAnsi="Calibri"/>
          <w:sz w:val="20"/>
          <w:szCs w:val="20"/>
          <w:shd w:val="clear" w:color="auto" w:fill="FFFFFF"/>
          <w:lang w:val="en" w:eastAsia="fr-FR"/>
        </w:rPr>
        <w:t xml:space="preserve">in </w:t>
      </w:r>
      <w:r>
        <w:rPr>
          <w:rFonts w:ascii="Calibri" w:hAnsi="Calibri"/>
          <w:sz w:val="20"/>
          <w:szCs w:val="20"/>
          <w:shd w:val="clear" w:color="auto" w:fill="FFFFFF"/>
          <w:lang w:val="en" w:eastAsia="fr-FR"/>
        </w:rPr>
        <w:t xml:space="preserve">food security </w:t>
      </w:r>
      <w:r w:rsidRPr="008F5006">
        <w:rPr>
          <w:rFonts w:ascii="Calibri" w:hAnsi="Calibri"/>
          <w:sz w:val="20"/>
          <w:szCs w:val="20"/>
          <w:shd w:val="clear" w:color="auto" w:fill="FFFFFF"/>
          <w:lang w:val="en" w:eastAsia="fr-FR"/>
        </w:rPr>
        <w:t>aspects (improv</w:t>
      </w:r>
      <w:r>
        <w:rPr>
          <w:rFonts w:ascii="Calibri" w:hAnsi="Calibri"/>
          <w:sz w:val="20"/>
          <w:szCs w:val="20"/>
          <w:shd w:val="clear" w:color="auto" w:fill="FFFFFF"/>
          <w:lang w:val="en" w:eastAsia="fr-FR"/>
        </w:rPr>
        <w:t>ing food access</w:t>
      </w:r>
      <w:r w:rsidRPr="008F5006">
        <w:rPr>
          <w:rFonts w:ascii="Calibri" w:hAnsi="Calibri"/>
          <w:sz w:val="20"/>
          <w:szCs w:val="20"/>
          <w:shd w:val="clear" w:color="auto" w:fill="FFFFFF"/>
          <w:lang w:val="en" w:eastAsia="fr-FR"/>
        </w:rPr>
        <w:t xml:space="preserve">, hygiene and sanitation training, improvement of the nutritional </w:t>
      </w:r>
      <w:r>
        <w:rPr>
          <w:rFonts w:ascii="Calibri" w:hAnsi="Calibri"/>
          <w:sz w:val="20"/>
          <w:szCs w:val="20"/>
          <w:shd w:val="clear" w:color="auto" w:fill="FFFFFF"/>
          <w:lang w:val="en" w:eastAsia="fr-FR"/>
        </w:rPr>
        <w:t>intake</w:t>
      </w:r>
      <w:r w:rsidRPr="008F5006">
        <w:rPr>
          <w:rFonts w:ascii="Calibri" w:hAnsi="Calibri"/>
          <w:sz w:val="20"/>
          <w:szCs w:val="20"/>
          <w:shd w:val="clear" w:color="auto" w:fill="FFFFFF"/>
          <w:lang w:val="en" w:eastAsia="fr-FR"/>
        </w:rPr>
        <w:t xml:space="preserve">, etc.) </w:t>
      </w:r>
      <w:r>
        <w:rPr>
          <w:rFonts w:ascii="Calibri" w:hAnsi="Calibri"/>
          <w:sz w:val="20"/>
          <w:szCs w:val="20"/>
          <w:shd w:val="clear" w:color="auto" w:fill="FFFFFF"/>
          <w:lang w:val="en" w:eastAsia="fr-FR"/>
        </w:rPr>
        <w:t xml:space="preserve">but also in </w:t>
      </w:r>
      <w:r w:rsidRPr="008F5006">
        <w:rPr>
          <w:rFonts w:ascii="Calibri" w:hAnsi="Calibri"/>
          <w:sz w:val="20"/>
          <w:szCs w:val="20"/>
          <w:shd w:val="clear" w:color="auto" w:fill="FFFFFF"/>
          <w:lang w:val="en" w:eastAsia="fr-FR"/>
        </w:rPr>
        <w:t xml:space="preserve">the acquisition of </w:t>
      </w:r>
      <w:r>
        <w:rPr>
          <w:rFonts w:ascii="Calibri" w:hAnsi="Calibri"/>
          <w:sz w:val="20"/>
          <w:szCs w:val="20"/>
          <w:shd w:val="clear" w:color="auto" w:fill="FFFFFF"/>
          <w:lang w:val="en" w:eastAsia="fr-FR"/>
        </w:rPr>
        <w:t>other transversal competencies and skills (social development,</w:t>
      </w:r>
      <w:r w:rsidRPr="008F5006">
        <w:rPr>
          <w:rFonts w:ascii="Calibri" w:hAnsi="Calibri"/>
          <w:sz w:val="20"/>
          <w:szCs w:val="20"/>
          <w:shd w:val="clear" w:color="auto" w:fill="FFFFFF"/>
          <w:lang w:val="en" w:eastAsia="fr-FR"/>
        </w:rPr>
        <w:t xml:space="preserve"> teamwork, planning, interaction with the environment</w:t>
      </w:r>
      <w:r>
        <w:rPr>
          <w:rFonts w:ascii="Calibri" w:hAnsi="Calibri"/>
          <w:sz w:val="20"/>
          <w:szCs w:val="20"/>
          <w:shd w:val="clear" w:color="auto" w:fill="FFFFFF"/>
          <w:lang w:val="en" w:eastAsia="fr-FR"/>
        </w:rPr>
        <w:t>…)</w:t>
      </w:r>
      <w:r w:rsidRPr="008F5006">
        <w:rPr>
          <w:rFonts w:ascii="Calibri" w:hAnsi="Calibri"/>
          <w:sz w:val="20"/>
          <w:szCs w:val="20"/>
          <w:shd w:val="clear" w:color="auto" w:fill="FFFFFF"/>
          <w:lang w:val="en" w:eastAsia="fr-FR"/>
        </w:rPr>
        <w:t xml:space="preserve"> with the </w:t>
      </w:r>
      <w:r>
        <w:rPr>
          <w:rFonts w:ascii="Calibri" w:hAnsi="Calibri"/>
          <w:sz w:val="20"/>
          <w:szCs w:val="20"/>
          <w:shd w:val="clear" w:color="auto" w:fill="FFFFFF"/>
          <w:lang w:val="en" w:eastAsia="fr-FR"/>
        </w:rPr>
        <w:t>goal</w:t>
      </w:r>
      <w:r w:rsidRPr="008F5006">
        <w:rPr>
          <w:rFonts w:ascii="Calibri" w:hAnsi="Calibri"/>
          <w:sz w:val="20"/>
          <w:szCs w:val="20"/>
          <w:shd w:val="clear" w:color="auto" w:fill="FFFFFF"/>
          <w:lang w:val="en" w:eastAsia="fr-FR"/>
        </w:rPr>
        <w:t xml:space="preserve"> of obtaining long term benefits in the population of the rural areas of Burkina Faso. </w:t>
      </w:r>
    </w:p>
    <w:p w:rsidR="00715E05" w:rsidRPr="008F5006" w:rsidRDefault="00715E05" w:rsidP="00715E05">
      <w:pPr>
        <w:rPr>
          <w:lang w:val="en-GB" w:eastAsia="fr-FR"/>
        </w:rPr>
      </w:pPr>
      <w:r w:rsidRPr="008F5006">
        <w:rPr>
          <w:rFonts w:ascii="Calibri" w:hAnsi="Calibri"/>
          <w:sz w:val="20"/>
          <w:szCs w:val="20"/>
          <w:shd w:val="clear" w:color="auto" w:fill="FFFFFF"/>
          <w:lang w:val="en-GB" w:eastAsia="fr-FR"/>
        </w:rPr>
        <w:t> </w:t>
      </w:r>
    </w:p>
    <w:p w:rsidR="00715E05" w:rsidRPr="008F5006" w:rsidRDefault="00715E05" w:rsidP="00715E05">
      <w:pPr>
        <w:rPr>
          <w:lang w:val="en-GB" w:eastAsia="fr-FR"/>
        </w:rPr>
      </w:pPr>
      <w:r w:rsidRPr="008F5006">
        <w:rPr>
          <w:rFonts w:ascii="Calibri" w:hAnsi="Calibri"/>
          <w:sz w:val="20"/>
          <w:szCs w:val="20"/>
          <w:shd w:val="clear" w:color="auto" w:fill="FFFFFF"/>
          <w:lang w:val="en" w:eastAsia="fr-FR"/>
        </w:rPr>
        <w:t xml:space="preserve">United Nations agriculture and food (FAO) and the world food program (WFP) confirmed that </w:t>
      </w:r>
      <w:r>
        <w:rPr>
          <w:rFonts w:ascii="Calibri" w:hAnsi="Calibri"/>
          <w:sz w:val="20"/>
          <w:szCs w:val="20"/>
          <w:shd w:val="clear" w:color="auto" w:fill="FFFFFF"/>
          <w:lang w:val="en" w:eastAsia="fr-FR"/>
        </w:rPr>
        <w:t>Food security projects carried out</w:t>
      </w:r>
      <w:r w:rsidRPr="008F5006">
        <w:rPr>
          <w:rFonts w:ascii="Calibri" w:hAnsi="Calibri"/>
          <w:sz w:val="20"/>
          <w:szCs w:val="20"/>
          <w:shd w:val="clear" w:color="auto" w:fill="FFFFFF"/>
          <w:lang w:val="en" w:eastAsia="fr-FR"/>
        </w:rPr>
        <w:t xml:space="preserve"> in schools </w:t>
      </w:r>
      <w:r>
        <w:rPr>
          <w:rFonts w:ascii="Calibri" w:hAnsi="Calibri"/>
          <w:sz w:val="20"/>
          <w:szCs w:val="20"/>
          <w:shd w:val="clear" w:color="auto" w:fill="FFFFFF"/>
          <w:lang w:val="en" w:eastAsia="fr-FR"/>
        </w:rPr>
        <w:t xml:space="preserve">generate </w:t>
      </w:r>
      <w:r w:rsidRPr="008F5006">
        <w:rPr>
          <w:rFonts w:ascii="Calibri" w:hAnsi="Calibri"/>
          <w:sz w:val="20"/>
          <w:szCs w:val="20"/>
          <w:shd w:val="clear" w:color="auto" w:fill="FFFFFF"/>
          <w:lang w:val="en" w:eastAsia="fr-FR"/>
        </w:rPr>
        <w:t xml:space="preserve">positive consequences </w:t>
      </w:r>
      <w:r>
        <w:rPr>
          <w:rFonts w:ascii="Calibri" w:hAnsi="Calibri"/>
          <w:sz w:val="20"/>
          <w:szCs w:val="20"/>
          <w:shd w:val="clear" w:color="auto" w:fill="FFFFFF"/>
          <w:lang w:val="en" w:eastAsia="fr-FR"/>
        </w:rPr>
        <w:t>in the long term than</w:t>
      </w:r>
      <w:r w:rsidRPr="008F5006">
        <w:rPr>
          <w:rFonts w:ascii="Calibri" w:hAnsi="Calibri"/>
          <w:sz w:val="20"/>
          <w:szCs w:val="20"/>
          <w:shd w:val="clear" w:color="auto" w:fill="FFFFFF"/>
          <w:lang w:val="en" w:eastAsia="fr-FR"/>
        </w:rPr>
        <w:t xml:space="preserve"> may be more beneficial than its immediate nutritio</w:t>
      </w:r>
      <w:r>
        <w:rPr>
          <w:rFonts w:ascii="Calibri" w:hAnsi="Calibri"/>
          <w:sz w:val="20"/>
          <w:szCs w:val="20"/>
          <w:shd w:val="clear" w:color="auto" w:fill="FFFFFF"/>
          <w:lang w:val="en" w:eastAsia="fr-FR"/>
        </w:rPr>
        <w:t>nal effects. Therefore, children was selected as the target group</w:t>
      </w:r>
      <w:r w:rsidRPr="008F5006">
        <w:rPr>
          <w:rFonts w:ascii="Calibri" w:hAnsi="Calibri"/>
          <w:sz w:val="20"/>
          <w:szCs w:val="20"/>
          <w:shd w:val="clear" w:color="auto" w:fill="FFFFFF"/>
          <w:lang w:val="en" w:eastAsia="fr-FR"/>
        </w:rPr>
        <w:t xml:space="preserve"> of this </w:t>
      </w:r>
      <w:r>
        <w:rPr>
          <w:rFonts w:ascii="Calibri" w:hAnsi="Calibri"/>
          <w:sz w:val="20"/>
          <w:szCs w:val="20"/>
          <w:shd w:val="clear" w:color="auto" w:fill="FFFFFF"/>
          <w:lang w:val="en" w:eastAsia="fr-FR"/>
        </w:rPr>
        <w:t>Bachelor Thesis and S</w:t>
      </w:r>
      <w:r w:rsidRPr="008F5006">
        <w:rPr>
          <w:rFonts w:ascii="Calibri" w:hAnsi="Calibri"/>
          <w:sz w:val="20"/>
          <w:szCs w:val="20"/>
          <w:shd w:val="clear" w:color="auto" w:fill="FFFFFF"/>
          <w:lang w:val="en" w:eastAsia="fr-FR"/>
        </w:rPr>
        <w:t xml:space="preserve">chool </w:t>
      </w:r>
      <w:r>
        <w:rPr>
          <w:rFonts w:ascii="Calibri" w:hAnsi="Calibri"/>
          <w:sz w:val="20"/>
          <w:szCs w:val="20"/>
          <w:shd w:val="clear" w:color="auto" w:fill="FFFFFF"/>
          <w:lang w:val="en" w:eastAsia="fr-FR"/>
        </w:rPr>
        <w:t>Gardens as the</w:t>
      </w:r>
      <w:r w:rsidRPr="008F5006">
        <w:rPr>
          <w:rFonts w:ascii="Calibri" w:hAnsi="Calibri"/>
          <w:sz w:val="20"/>
          <w:szCs w:val="20"/>
          <w:shd w:val="clear" w:color="auto" w:fill="FFFFFF"/>
          <w:lang w:val="en" w:eastAsia="fr-FR"/>
        </w:rPr>
        <w:t xml:space="preserve"> tool to be used. </w:t>
      </w:r>
    </w:p>
    <w:p w:rsidR="00715E05" w:rsidRPr="008F5006" w:rsidRDefault="00715E05" w:rsidP="00715E05">
      <w:pPr>
        <w:rPr>
          <w:lang w:val="en-GB" w:eastAsia="fr-FR"/>
        </w:rPr>
      </w:pPr>
      <w:r w:rsidRPr="008F5006">
        <w:rPr>
          <w:rFonts w:ascii="Calibri" w:hAnsi="Calibri"/>
          <w:sz w:val="20"/>
          <w:szCs w:val="20"/>
          <w:shd w:val="clear" w:color="auto" w:fill="FFFFFF"/>
          <w:lang w:val="en-GB" w:eastAsia="fr-FR"/>
        </w:rPr>
        <w:t> </w:t>
      </w:r>
    </w:p>
    <w:p w:rsidR="00715E05" w:rsidRPr="008F5006" w:rsidRDefault="00715E05" w:rsidP="00715E05">
      <w:pPr>
        <w:rPr>
          <w:lang w:val="en-GB" w:eastAsia="fr-FR"/>
        </w:rPr>
      </w:pPr>
      <w:r w:rsidRPr="008F5006">
        <w:rPr>
          <w:rFonts w:ascii="Calibri" w:hAnsi="Calibri"/>
          <w:sz w:val="20"/>
          <w:szCs w:val="20"/>
          <w:shd w:val="clear" w:color="auto" w:fill="FFFFFF"/>
          <w:lang w:val="en" w:eastAsia="fr-FR"/>
        </w:rPr>
        <w:t xml:space="preserve">The work plan includes an extensive </w:t>
      </w:r>
      <w:r>
        <w:rPr>
          <w:rFonts w:ascii="Calibri" w:hAnsi="Calibri"/>
          <w:sz w:val="20"/>
          <w:szCs w:val="20"/>
          <w:shd w:val="clear" w:color="auto" w:fill="FFFFFF"/>
          <w:lang w:val="en" w:eastAsia="fr-FR"/>
        </w:rPr>
        <w:t>re</w:t>
      </w:r>
      <w:r w:rsidRPr="008F5006">
        <w:rPr>
          <w:rFonts w:ascii="Calibri" w:hAnsi="Calibri"/>
          <w:sz w:val="20"/>
          <w:szCs w:val="20"/>
          <w:shd w:val="clear" w:color="auto" w:fill="FFFFFF"/>
          <w:lang w:val="en" w:eastAsia="fr-FR"/>
        </w:rPr>
        <w:t>search of information of experiences with school gardens, both bibliographic and</w:t>
      </w:r>
      <w:r>
        <w:rPr>
          <w:rFonts w:ascii="Calibri" w:hAnsi="Calibri"/>
          <w:sz w:val="20"/>
          <w:szCs w:val="20"/>
          <w:shd w:val="clear" w:color="auto" w:fill="FFFFFF"/>
          <w:lang w:val="en" w:eastAsia="fr-FR"/>
        </w:rPr>
        <w:t xml:space="preserve"> on the</w:t>
      </w:r>
      <w:r w:rsidRPr="008F5006">
        <w:rPr>
          <w:rFonts w:ascii="Calibri" w:hAnsi="Calibri"/>
          <w:sz w:val="20"/>
          <w:szCs w:val="20"/>
          <w:shd w:val="clear" w:color="auto" w:fill="FFFFFF"/>
          <w:lang w:val="en" w:eastAsia="fr-FR"/>
        </w:rPr>
        <w:t xml:space="preserve"> field</w:t>
      </w:r>
      <w:r>
        <w:rPr>
          <w:rFonts w:ascii="Calibri" w:hAnsi="Calibri"/>
          <w:sz w:val="20"/>
          <w:szCs w:val="20"/>
          <w:shd w:val="clear" w:color="auto" w:fill="FFFFFF"/>
          <w:lang w:val="en" w:eastAsia="fr-FR"/>
        </w:rPr>
        <w:t>, at schools from</w:t>
      </w:r>
      <w:r w:rsidRPr="008F5006">
        <w:rPr>
          <w:rFonts w:ascii="Calibri" w:hAnsi="Calibri"/>
          <w:sz w:val="20"/>
          <w:szCs w:val="20"/>
          <w:shd w:val="clear" w:color="auto" w:fill="FFFFFF"/>
          <w:lang w:val="en" w:eastAsia="fr-FR"/>
        </w:rPr>
        <w:t xml:space="preserve"> Valencia </w:t>
      </w:r>
      <w:r>
        <w:rPr>
          <w:rFonts w:ascii="Calibri" w:hAnsi="Calibri"/>
          <w:sz w:val="20"/>
          <w:szCs w:val="20"/>
          <w:shd w:val="clear" w:color="auto" w:fill="FFFFFF"/>
          <w:lang w:val="en" w:eastAsia="fr-FR"/>
        </w:rPr>
        <w:t xml:space="preserve">(Spain) </w:t>
      </w:r>
      <w:r w:rsidRPr="008F5006">
        <w:rPr>
          <w:rFonts w:ascii="Calibri" w:hAnsi="Calibri"/>
          <w:sz w:val="20"/>
          <w:szCs w:val="20"/>
          <w:shd w:val="clear" w:color="auto" w:fill="FFFFFF"/>
          <w:lang w:val="en" w:eastAsia="fr-FR"/>
        </w:rPr>
        <w:t xml:space="preserve">and Gaoua (Poni region, southwest of Burkina Faso), in order to establish: main crops in the area, technical advice for the maintenance of the </w:t>
      </w:r>
      <w:r>
        <w:rPr>
          <w:rFonts w:ascii="Calibri" w:hAnsi="Calibri"/>
          <w:sz w:val="20"/>
          <w:szCs w:val="20"/>
          <w:shd w:val="clear" w:color="auto" w:fill="FFFFFF"/>
          <w:lang w:val="en" w:eastAsia="fr-FR"/>
        </w:rPr>
        <w:t>school garden</w:t>
      </w:r>
      <w:r w:rsidRPr="008F5006">
        <w:rPr>
          <w:rFonts w:ascii="Calibri" w:hAnsi="Calibri"/>
          <w:sz w:val="20"/>
          <w:szCs w:val="20"/>
          <w:shd w:val="clear" w:color="auto" w:fill="FFFFFF"/>
          <w:lang w:val="en" w:eastAsia="fr-FR"/>
        </w:rPr>
        <w:t xml:space="preserve">, management </w:t>
      </w:r>
      <w:r>
        <w:rPr>
          <w:rFonts w:ascii="Calibri" w:hAnsi="Calibri"/>
          <w:sz w:val="20"/>
          <w:szCs w:val="20"/>
          <w:shd w:val="clear" w:color="auto" w:fill="FFFFFF"/>
          <w:lang w:val="en" w:eastAsia="fr-FR"/>
        </w:rPr>
        <w:t>advice for</w:t>
      </w:r>
      <w:r w:rsidRPr="008F5006">
        <w:rPr>
          <w:rFonts w:ascii="Calibri" w:hAnsi="Calibri"/>
          <w:sz w:val="20"/>
          <w:szCs w:val="20"/>
          <w:shd w:val="clear" w:color="auto" w:fill="FFFFFF"/>
          <w:lang w:val="en" w:eastAsia="fr-FR"/>
        </w:rPr>
        <w:t xml:space="preserve"> th</w:t>
      </w:r>
      <w:r>
        <w:rPr>
          <w:rFonts w:ascii="Calibri" w:hAnsi="Calibri"/>
          <w:sz w:val="20"/>
          <w:szCs w:val="20"/>
          <w:shd w:val="clear" w:color="auto" w:fill="FFFFFF"/>
          <w:lang w:val="en" w:eastAsia="fr-FR"/>
        </w:rPr>
        <w:t>e tasks arising from the garden, use of the</w:t>
      </w:r>
      <w:r w:rsidRPr="008F5006">
        <w:rPr>
          <w:rFonts w:ascii="Calibri" w:hAnsi="Calibri"/>
          <w:sz w:val="20"/>
          <w:szCs w:val="20"/>
          <w:shd w:val="clear" w:color="auto" w:fill="FFFFFF"/>
          <w:lang w:val="en" w:eastAsia="fr-FR"/>
        </w:rPr>
        <w:t xml:space="preserve"> garden as a </w:t>
      </w:r>
      <w:r>
        <w:rPr>
          <w:rFonts w:ascii="Calibri" w:hAnsi="Calibri"/>
          <w:sz w:val="20"/>
          <w:szCs w:val="20"/>
          <w:shd w:val="clear" w:color="auto" w:fill="FFFFFF"/>
          <w:lang w:val="en" w:eastAsia="fr-FR"/>
        </w:rPr>
        <w:t>transversal</w:t>
      </w:r>
      <w:r w:rsidRPr="008F5006">
        <w:rPr>
          <w:rFonts w:ascii="Calibri" w:hAnsi="Calibri"/>
          <w:sz w:val="20"/>
          <w:szCs w:val="20"/>
          <w:shd w:val="clear" w:color="auto" w:fill="FFFFFF"/>
          <w:lang w:val="en" w:eastAsia="fr-FR"/>
        </w:rPr>
        <w:t xml:space="preserve"> tool in the </w:t>
      </w:r>
      <w:r>
        <w:rPr>
          <w:rFonts w:ascii="Calibri" w:hAnsi="Calibri"/>
          <w:sz w:val="20"/>
          <w:szCs w:val="20"/>
          <w:shd w:val="clear" w:color="auto" w:fill="FFFFFF"/>
          <w:lang w:val="en" w:eastAsia="fr-FR"/>
        </w:rPr>
        <w:t>children education</w:t>
      </w:r>
      <w:r w:rsidRPr="008F5006">
        <w:rPr>
          <w:rFonts w:ascii="Calibri" w:hAnsi="Calibri"/>
          <w:sz w:val="20"/>
          <w:szCs w:val="20"/>
          <w:shd w:val="clear" w:color="auto" w:fill="FFFFFF"/>
          <w:lang w:val="en" w:eastAsia="fr-FR"/>
        </w:rPr>
        <w:t xml:space="preserve">, etc. </w:t>
      </w:r>
    </w:p>
    <w:p w:rsidR="00715E05" w:rsidRPr="008F5006" w:rsidRDefault="00715E05" w:rsidP="00715E05">
      <w:pPr>
        <w:rPr>
          <w:lang w:val="en-GB" w:eastAsia="fr-FR"/>
        </w:rPr>
      </w:pPr>
      <w:r w:rsidRPr="008F5006">
        <w:rPr>
          <w:rFonts w:ascii="Calibri" w:hAnsi="Calibri"/>
          <w:sz w:val="20"/>
          <w:szCs w:val="20"/>
          <w:shd w:val="clear" w:color="auto" w:fill="FFFFFF"/>
          <w:lang w:val="en-GB" w:eastAsia="fr-FR"/>
        </w:rPr>
        <w:t> </w:t>
      </w:r>
    </w:p>
    <w:p w:rsidR="00715E05" w:rsidRPr="008F5006" w:rsidRDefault="00715E05" w:rsidP="00715E05">
      <w:pPr>
        <w:rPr>
          <w:lang w:val="en-GB" w:eastAsia="fr-FR"/>
        </w:rPr>
      </w:pPr>
      <w:r w:rsidRPr="008F5006">
        <w:rPr>
          <w:rFonts w:ascii="Calibri" w:hAnsi="Calibri"/>
          <w:sz w:val="20"/>
          <w:szCs w:val="20"/>
          <w:shd w:val="clear" w:color="auto" w:fill="FFFFFF"/>
          <w:lang w:val="en" w:eastAsia="fr-FR"/>
        </w:rPr>
        <w:t xml:space="preserve">Information concerning the use of solar dryers will be obtained in collaboration with </w:t>
      </w:r>
      <w:r>
        <w:rPr>
          <w:rFonts w:ascii="Calibri" w:hAnsi="Calibri"/>
          <w:sz w:val="20"/>
          <w:szCs w:val="20"/>
          <w:shd w:val="clear" w:color="auto" w:fill="FFFFFF"/>
          <w:lang w:val="en" w:eastAsia="fr-FR"/>
        </w:rPr>
        <w:t>the Association pour la Promotion F</w:t>
      </w:r>
      <w:r w:rsidRPr="008F5006">
        <w:rPr>
          <w:rFonts w:ascii="Calibri" w:hAnsi="Calibri"/>
          <w:sz w:val="20"/>
          <w:szCs w:val="20"/>
          <w:shd w:val="clear" w:color="auto" w:fill="FFFFFF"/>
          <w:lang w:val="en" w:eastAsia="fr-FR"/>
        </w:rPr>
        <w:t>éminine à Gaoua (APFG), as pa</w:t>
      </w:r>
      <w:r>
        <w:rPr>
          <w:rFonts w:ascii="Calibri" w:hAnsi="Calibri"/>
          <w:sz w:val="20"/>
          <w:szCs w:val="20"/>
          <w:shd w:val="clear" w:color="auto" w:fill="FFFFFF"/>
          <w:lang w:val="en" w:eastAsia="fr-FR"/>
        </w:rPr>
        <w:t>rt of scholarship Meridies (2013</w:t>
      </w:r>
      <w:r w:rsidRPr="008F5006">
        <w:rPr>
          <w:rFonts w:ascii="Calibri" w:hAnsi="Calibri"/>
          <w:sz w:val="20"/>
          <w:szCs w:val="20"/>
          <w:shd w:val="clear" w:color="auto" w:fill="FFFFFF"/>
          <w:lang w:val="en" w:eastAsia="fr-FR"/>
        </w:rPr>
        <w:t xml:space="preserve">-2016) </w:t>
      </w:r>
      <w:r>
        <w:rPr>
          <w:rFonts w:ascii="Calibri" w:hAnsi="Calibri"/>
          <w:sz w:val="20"/>
          <w:szCs w:val="20"/>
          <w:shd w:val="clear" w:color="auto" w:fill="FFFFFF"/>
          <w:lang w:val="en" w:eastAsia="fr-FR"/>
        </w:rPr>
        <w:t>given by</w:t>
      </w:r>
      <w:r w:rsidRPr="008F5006">
        <w:rPr>
          <w:rFonts w:ascii="Calibri" w:hAnsi="Calibri"/>
          <w:sz w:val="20"/>
          <w:szCs w:val="20"/>
          <w:shd w:val="clear" w:color="auto" w:fill="FFFFFF"/>
          <w:lang w:val="en" w:eastAsia="fr-FR"/>
        </w:rPr>
        <w:t xml:space="preserve"> the </w:t>
      </w:r>
      <w:r>
        <w:rPr>
          <w:rFonts w:ascii="Calibri" w:hAnsi="Calibri"/>
          <w:sz w:val="20"/>
          <w:szCs w:val="20"/>
          <w:shd w:val="clear" w:color="auto" w:fill="FFFFFF"/>
          <w:lang w:val="en" w:eastAsia="fr-FR"/>
        </w:rPr>
        <w:t xml:space="preserve">Development Cooperation Centre (CDD) of the </w:t>
      </w:r>
      <w:r w:rsidRPr="008F5006">
        <w:rPr>
          <w:rFonts w:ascii="Calibri" w:hAnsi="Calibri"/>
          <w:sz w:val="20"/>
          <w:szCs w:val="20"/>
          <w:shd w:val="clear" w:color="auto" w:fill="FFFFFF"/>
          <w:lang w:val="en" w:eastAsia="fr-FR"/>
        </w:rPr>
        <w:t xml:space="preserve">Polytechnic </w:t>
      </w:r>
      <w:r>
        <w:rPr>
          <w:rFonts w:ascii="Calibri" w:hAnsi="Calibri"/>
          <w:sz w:val="20"/>
          <w:szCs w:val="20"/>
          <w:shd w:val="clear" w:color="auto" w:fill="FFFFFF"/>
          <w:lang w:val="en" w:eastAsia="fr-FR"/>
        </w:rPr>
        <w:t xml:space="preserve">University </w:t>
      </w:r>
      <w:r w:rsidRPr="008F5006">
        <w:rPr>
          <w:rFonts w:ascii="Calibri" w:hAnsi="Calibri"/>
          <w:sz w:val="20"/>
          <w:szCs w:val="20"/>
          <w:shd w:val="clear" w:color="auto" w:fill="FFFFFF"/>
          <w:lang w:val="en" w:eastAsia="fr-FR"/>
        </w:rPr>
        <w:t>of Valencia</w:t>
      </w:r>
      <w:r>
        <w:rPr>
          <w:rFonts w:ascii="Calibri" w:hAnsi="Calibri"/>
          <w:sz w:val="20"/>
          <w:szCs w:val="20"/>
          <w:shd w:val="clear" w:color="auto" w:fill="FFFFFF"/>
          <w:lang w:val="en" w:eastAsia="fr-FR"/>
        </w:rPr>
        <w:t xml:space="preserve"> (UPV)</w:t>
      </w:r>
      <w:r w:rsidRPr="008F5006">
        <w:rPr>
          <w:rFonts w:ascii="Calibri" w:hAnsi="Calibri"/>
          <w:sz w:val="20"/>
          <w:szCs w:val="20"/>
          <w:shd w:val="clear" w:color="auto" w:fill="FFFFFF"/>
          <w:lang w:val="en" w:eastAsia="fr-FR"/>
        </w:rPr>
        <w:t xml:space="preserve">, and </w:t>
      </w:r>
      <w:r>
        <w:rPr>
          <w:rFonts w:ascii="Calibri" w:hAnsi="Calibri"/>
          <w:sz w:val="20"/>
          <w:szCs w:val="20"/>
          <w:shd w:val="clear" w:color="auto" w:fill="FFFFFF"/>
          <w:lang w:val="en" w:eastAsia="fr-FR"/>
        </w:rPr>
        <w:t xml:space="preserve">it </w:t>
      </w:r>
      <w:r w:rsidRPr="008F5006">
        <w:rPr>
          <w:rFonts w:ascii="Calibri" w:hAnsi="Calibri"/>
          <w:sz w:val="20"/>
          <w:szCs w:val="20"/>
          <w:shd w:val="clear" w:color="auto" w:fill="FFFFFF"/>
          <w:lang w:val="en" w:eastAsia="fr-FR"/>
        </w:rPr>
        <w:t xml:space="preserve">will include: a manual for the construction and use of a </w:t>
      </w:r>
      <w:r>
        <w:rPr>
          <w:rFonts w:ascii="Calibri" w:hAnsi="Calibri"/>
          <w:sz w:val="20"/>
          <w:szCs w:val="20"/>
          <w:shd w:val="clear" w:color="auto" w:fill="FFFFFF"/>
          <w:lang w:val="en" w:eastAsia="fr-FR"/>
        </w:rPr>
        <w:t xml:space="preserve">solar dryer </w:t>
      </w:r>
      <w:r w:rsidRPr="008F5006">
        <w:rPr>
          <w:rFonts w:ascii="Calibri" w:hAnsi="Calibri"/>
          <w:sz w:val="20"/>
          <w:szCs w:val="20"/>
          <w:shd w:val="clear" w:color="auto" w:fill="FFFFFF"/>
          <w:lang w:val="en" w:eastAsia="fr-FR"/>
        </w:rPr>
        <w:t>prototype</w:t>
      </w:r>
      <w:r>
        <w:rPr>
          <w:rFonts w:ascii="Calibri" w:hAnsi="Calibri"/>
          <w:sz w:val="20"/>
          <w:szCs w:val="20"/>
          <w:shd w:val="clear" w:color="auto" w:fill="FFFFFF"/>
          <w:lang w:val="en" w:eastAsia="fr-FR"/>
        </w:rPr>
        <w:t xml:space="preserve"> designed at the</w:t>
      </w:r>
      <w:r w:rsidRPr="008F5006">
        <w:rPr>
          <w:rFonts w:ascii="Calibri" w:hAnsi="Calibri"/>
          <w:sz w:val="20"/>
          <w:szCs w:val="20"/>
          <w:shd w:val="clear" w:color="auto" w:fill="FFFFFF"/>
          <w:lang w:val="en" w:eastAsia="fr-FR"/>
        </w:rPr>
        <w:t xml:space="preserve"> UPV</w:t>
      </w:r>
      <w:r>
        <w:rPr>
          <w:rFonts w:ascii="Calibri" w:hAnsi="Calibri"/>
          <w:sz w:val="20"/>
          <w:szCs w:val="20"/>
          <w:shd w:val="clear" w:color="auto" w:fill="FFFFFF"/>
          <w:lang w:val="en" w:eastAsia="fr-FR"/>
        </w:rPr>
        <w:t>,</w:t>
      </w:r>
      <w:r w:rsidRPr="008F5006">
        <w:rPr>
          <w:rFonts w:ascii="Calibri" w:hAnsi="Calibri"/>
          <w:sz w:val="20"/>
          <w:szCs w:val="20"/>
          <w:shd w:val="clear" w:color="auto" w:fill="FFFFFF"/>
          <w:lang w:val="en" w:eastAsia="fr-FR"/>
        </w:rPr>
        <w:t xml:space="preserve"> as well as a study of the acceptance by schools (teachers and students) in the use of solar dryers to preserve part of the cultivated products and surplus crops produced during the year. As part of the scholarship Meridies 2015-2016, tests of </w:t>
      </w:r>
      <w:r>
        <w:rPr>
          <w:rFonts w:ascii="Calibri" w:hAnsi="Calibri"/>
          <w:sz w:val="20"/>
          <w:szCs w:val="20"/>
          <w:shd w:val="clear" w:color="auto" w:fill="FFFFFF"/>
          <w:lang w:val="en" w:eastAsia="fr-FR"/>
        </w:rPr>
        <w:t>the solar dryer was carried out</w:t>
      </w:r>
      <w:r w:rsidRPr="008F5006">
        <w:rPr>
          <w:rFonts w:ascii="Calibri" w:hAnsi="Calibri"/>
          <w:sz w:val="20"/>
          <w:szCs w:val="20"/>
          <w:shd w:val="clear" w:color="auto" w:fill="FFFFFF"/>
          <w:lang w:val="en" w:eastAsia="fr-FR"/>
        </w:rPr>
        <w:t xml:space="preserve"> in the field</w:t>
      </w:r>
      <w:r>
        <w:rPr>
          <w:rFonts w:ascii="Calibri" w:hAnsi="Calibri"/>
          <w:sz w:val="20"/>
          <w:szCs w:val="20"/>
          <w:shd w:val="clear" w:color="auto" w:fill="FFFFFF"/>
          <w:lang w:val="en" w:eastAsia="fr-FR"/>
        </w:rPr>
        <w:t xml:space="preserve">, </w:t>
      </w:r>
      <w:r w:rsidRPr="008F5006">
        <w:rPr>
          <w:rFonts w:ascii="Calibri" w:hAnsi="Calibri"/>
          <w:sz w:val="20"/>
          <w:szCs w:val="20"/>
          <w:shd w:val="clear" w:color="auto" w:fill="FFFFFF"/>
          <w:lang w:val="en" w:eastAsia="fr-FR"/>
        </w:rPr>
        <w:t xml:space="preserve">training </w:t>
      </w:r>
      <w:r>
        <w:rPr>
          <w:rFonts w:ascii="Calibri" w:hAnsi="Calibri"/>
          <w:sz w:val="20"/>
          <w:szCs w:val="20"/>
          <w:shd w:val="clear" w:color="auto" w:fill="FFFFFF"/>
          <w:lang w:val="en" w:eastAsia="fr-FR"/>
        </w:rPr>
        <w:t xml:space="preserve">and </w:t>
      </w:r>
      <w:r w:rsidRPr="008F5006">
        <w:rPr>
          <w:rFonts w:ascii="Calibri" w:hAnsi="Calibri"/>
          <w:sz w:val="20"/>
          <w:szCs w:val="20"/>
          <w:shd w:val="clear" w:color="auto" w:fill="FFFFFF"/>
          <w:lang w:val="en" w:eastAsia="fr-FR"/>
        </w:rPr>
        <w:t xml:space="preserve">workshops on the </w:t>
      </w:r>
      <w:r>
        <w:rPr>
          <w:rFonts w:ascii="Calibri" w:hAnsi="Calibri"/>
          <w:sz w:val="20"/>
          <w:szCs w:val="20"/>
          <w:shd w:val="clear" w:color="auto" w:fill="FFFFFF"/>
          <w:lang w:val="en" w:eastAsia="fr-FR"/>
        </w:rPr>
        <w:t>construction</w:t>
      </w:r>
      <w:r w:rsidRPr="008F5006">
        <w:rPr>
          <w:rFonts w:ascii="Calibri" w:hAnsi="Calibri"/>
          <w:sz w:val="20"/>
          <w:szCs w:val="20"/>
          <w:shd w:val="clear" w:color="auto" w:fill="FFFFFF"/>
          <w:lang w:val="en" w:eastAsia="fr-FR"/>
        </w:rPr>
        <w:t xml:space="preserve"> and use of </w:t>
      </w:r>
      <w:r>
        <w:rPr>
          <w:rFonts w:ascii="Calibri" w:hAnsi="Calibri"/>
          <w:sz w:val="20"/>
          <w:szCs w:val="20"/>
          <w:shd w:val="clear" w:color="auto" w:fill="FFFFFF"/>
          <w:lang w:val="en" w:eastAsia="fr-FR"/>
        </w:rPr>
        <w:t xml:space="preserve">solar </w:t>
      </w:r>
      <w:r w:rsidRPr="008F5006">
        <w:rPr>
          <w:rFonts w:ascii="Calibri" w:hAnsi="Calibri"/>
          <w:sz w:val="20"/>
          <w:szCs w:val="20"/>
          <w:shd w:val="clear" w:color="auto" w:fill="FFFFFF"/>
          <w:lang w:val="en" w:eastAsia="fr-FR"/>
        </w:rPr>
        <w:t>dryers</w:t>
      </w:r>
      <w:r w:rsidRPr="00D959F2">
        <w:rPr>
          <w:rFonts w:ascii="Calibri" w:hAnsi="Calibri"/>
          <w:sz w:val="20"/>
          <w:szCs w:val="20"/>
          <w:shd w:val="clear" w:color="auto" w:fill="FFFFFF"/>
          <w:lang w:val="en" w:eastAsia="fr-FR"/>
        </w:rPr>
        <w:t xml:space="preserve"> </w:t>
      </w:r>
      <w:r>
        <w:rPr>
          <w:rFonts w:ascii="Calibri" w:hAnsi="Calibri"/>
          <w:sz w:val="20"/>
          <w:szCs w:val="20"/>
          <w:shd w:val="clear" w:color="auto" w:fill="FFFFFF"/>
          <w:lang w:val="en" w:eastAsia="fr-FR"/>
        </w:rPr>
        <w:t xml:space="preserve">was give, and </w:t>
      </w:r>
      <w:r w:rsidRPr="008F5006">
        <w:rPr>
          <w:rFonts w:ascii="Calibri" w:hAnsi="Calibri"/>
          <w:sz w:val="20"/>
          <w:szCs w:val="20"/>
          <w:shd w:val="clear" w:color="auto" w:fill="FFFFFF"/>
          <w:lang w:val="en" w:eastAsia="fr-FR"/>
        </w:rPr>
        <w:t>information about the use of the school gardens and gardens managed by women's associations</w:t>
      </w:r>
      <w:r>
        <w:rPr>
          <w:rFonts w:ascii="Calibri" w:hAnsi="Calibri"/>
          <w:sz w:val="20"/>
          <w:szCs w:val="20"/>
          <w:shd w:val="clear" w:color="auto" w:fill="FFFFFF"/>
          <w:lang w:val="en" w:eastAsia="fr-FR"/>
        </w:rPr>
        <w:t xml:space="preserve"> was gathered</w:t>
      </w:r>
      <w:r w:rsidRPr="008F5006">
        <w:rPr>
          <w:rFonts w:ascii="Calibri" w:hAnsi="Calibri"/>
          <w:sz w:val="20"/>
          <w:szCs w:val="20"/>
          <w:shd w:val="clear" w:color="auto" w:fill="FFFFFF"/>
          <w:lang w:val="en" w:eastAsia="fr-FR"/>
        </w:rPr>
        <w:t xml:space="preserve">. </w:t>
      </w:r>
      <w:r>
        <w:rPr>
          <w:rFonts w:ascii="Calibri" w:hAnsi="Calibri"/>
          <w:sz w:val="20"/>
          <w:szCs w:val="20"/>
          <w:shd w:val="clear" w:color="auto" w:fill="FFFFFF"/>
          <w:lang w:val="en" w:eastAsia="fr-FR"/>
        </w:rPr>
        <w:t>Furthermore, an economic study of the</w:t>
      </w:r>
      <w:r w:rsidRPr="008F5006">
        <w:rPr>
          <w:rFonts w:ascii="Calibri" w:hAnsi="Calibri"/>
          <w:sz w:val="20"/>
          <w:szCs w:val="20"/>
          <w:shd w:val="clear" w:color="auto" w:fill="FFFFFF"/>
          <w:lang w:val="en" w:eastAsia="fr-FR"/>
        </w:rPr>
        <w:t xml:space="preserve"> project </w:t>
      </w:r>
      <w:r>
        <w:rPr>
          <w:rFonts w:ascii="Calibri" w:hAnsi="Calibri"/>
          <w:sz w:val="20"/>
          <w:szCs w:val="20"/>
          <w:shd w:val="clear" w:color="auto" w:fill="FFFFFF"/>
          <w:lang w:val="en" w:eastAsia="fr-FR"/>
        </w:rPr>
        <w:t>implementation for both</w:t>
      </w:r>
      <w:r w:rsidRPr="008F5006">
        <w:rPr>
          <w:rFonts w:ascii="Calibri" w:hAnsi="Calibri"/>
          <w:sz w:val="20"/>
          <w:szCs w:val="20"/>
          <w:shd w:val="clear" w:color="auto" w:fill="FFFFFF"/>
          <w:lang w:val="en" w:eastAsia="fr-FR"/>
        </w:rPr>
        <w:t xml:space="preserve"> school gardens and solar dryers</w:t>
      </w:r>
      <w:r>
        <w:rPr>
          <w:rFonts w:ascii="Calibri" w:hAnsi="Calibri"/>
          <w:sz w:val="20"/>
          <w:szCs w:val="20"/>
          <w:shd w:val="clear" w:color="auto" w:fill="FFFFFF"/>
          <w:lang w:val="en" w:eastAsia="fr-FR"/>
        </w:rPr>
        <w:t xml:space="preserve"> was prepared</w:t>
      </w:r>
      <w:r w:rsidRPr="008F5006">
        <w:rPr>
          <w:rFonts w:ascii="Calibri" w:hAnsi="Calibri"/>
          <w:sz w:val="20"/>
          <w:szCs w:val="20"/>
          <w:shd w:val="clear" w:color="auto" w:fill="FFFFFF"/>
          <w:lang w:val="en" w:eastAsia="fr-FR"/>
        </w:rPr>
        <w:t xml:space="preserve">. Finally, </w:t>
      </w:r>
      <w:r>
        <w:rPr>
          <w:rFonts w:ascii="Calibri" w:hAnsi="Calibri"/>
          <w:sz w:val="20"/>
          <w:szCs w:val="20"/>
          <w:shd w:val="clear" w:color="auto" w:fill="FFFFFF"/>
          <w:lang w:val="en" w:eastAsia="fr-FR"/>
        </w:rPr>
        <w:t xml:space="preserve">there were elaborated several </w:t>
      </w:r>
      <w:r w:rsidRPr="008F5006">
        <w:rPr>
          <w:rFonts w:ascii="Calibri" w:hAnsi="Calibri"/>
          <w:sz w:val="20"/>
          <w:szCs w:val="20"/>
          <w:shd w:val="clear" w:color="auto" w:fill="FFFFFF"/>
          <w:lang w:val="en" w:eastAsia="fr-FR"/>
        </w:rPr>
        <w:t>training materials</w:t>
      </w:r>
      <w:r>
        <w:rPr>
          <w:rFonts w:ascii="Calibri" w:hAnsi="Calibri"/>
          <w:sz w:val="20"/>
          <w:szCs w:val="20"/>
          <w:shd w:val="clear" w:color="auto" w:fill="FFFFFF"/>
          <w:lang w:val="en" w:eastAsia="fr-FR"/>
        </w:rPr>
        <w:t xml:space="preserve"> and guides </w:t>
      </w:r>
      <w:r w:rsidRPr="008F5006">
        <w:rPr>
          <w:rFonts w:ascii="Calibri" w:hAnsi="Calibri"/>
          <w:sz w:val="20"/>
          <w:szCs w:val="20"/>
          <w:shd w:val="clear" w:color="auto" w:fill="FFFFFF"/>
          <w:lang w:val="en" w:eastAsia="fr-FR"/>
        </w:rPr>
        <w:t>on the implementation of school gardens and solar dryers.</w:t>
      </w:r>
    </w:p>
    <w:p w:rsidR="00715E05" w:rsidRPr="008F5006" w:rsidRDefault="00715E05" w:rsidP="00715E05">
      <w:pPr>
        <w:rPr>
          <w:lang w:val="en-GB" w:eastAsia="fr-FR"/>
        </w:rPr>
      </w:pPr>
      <w:r w:rsidRPr="008F5006">
        <w:rPr>
          <w:rFonts w:ascii="Calibri" w:hAnsi="Calibri"/>
          <w:lang w:val="en-GB" w:eastAsia="fr-FR"/>
        </w:rPr>
        <w:t> </w:t>
      </w:r>
    </w:p>
    <w:p w:rsidR="00715E05" w:rsidRPr="008F5006" w:rsidRDefault="00715E05" w:rsidP="00715E05">
      <w:pPr>
        <w:rPr>
          <w:sz w:val="22"/>
          <w:szCs w:val="22"/>
          <w:lang w:val="en-GB" w:eastAsia="fr-FR"/>
        </w:rPr>
      </w:pPr>
      <w:r w:rsidRPr="008F5006">
        <w:rPr>
          <w:rFonts w:ascii="Calibri" w:hAnsi="Calibri"/>
          <w:b/>
          <w:bCs/>
          <w:sz w:val="22"/>
          <w:szCs w:val="22"/>
          <w:lang w:val="en-GB" w:eastAsia="fr-FR"/>
        </w:rPr>
        <w:t>Key words:</w:t>
      </w:r>
      <w:r w:rsidRPr="008F5006">
        <w:rPr>
          <w:b/>
          <w:bCs/>
          <w:sz w:val="22"/>
          <w:szCs w:val="22"/>
          <w:lang w:val="en" w:eastAsia="fr-FR"/>
        </w:rPr>
        <w:t xml:space="preserve"> </w:t>
      </w:r>
      <w:r w:rsidRPr="008F5006">
        <w:rPr>
          <w:rFonts w:ascii="Calibri" w:hAnsi="Calibri"/>
          <w:sz w:val="22"/>
          <w:szCs w:val="22"/>
          <w:shd w:val="clear" w:color="auto" w:fill="FFFFFF"/>
          <w:lang w:val="en-GB" w:eastAsia="fr-FR"/>
        </w:rPr>
        <w:t xml:space="preserve">International </w:t>
      </w:r>
      <w:r w:rsidRPr="00FB31F9">
        <w:rPr>
          <w:rFonts w:ascii="Calibri" w:hAnsi="Calibri"/>
          <w:sz w:val="22"/>
          <w:szCs w:val="22"/>
          <w:shd w:val="clear" w:color="auto" w:fill="FFFFFF"/>
          <w:lang w:val="en-GB" w:eastAsia="fr-FR"/>
        </w:rPr>
        <w:t>cooperation, S</w:t>
      </w:r>
      <w:r w:rsidRPr="008F5006">
        <w:rPr>
          <w:rFonts w:ascii="Calibri" w:hAnsi="Calibri"/>
          <w:sz w:val="22"/>
          <w:szCs w:val="22"/>
          <w:shd w:val="clear" w:color="auto" w:fill="FFFFFF"/>
          <w:lang w:val="en-GB" w:eastAsia="fr-FR"/>
        </w:rPr>
        <w:t xml:space="preserve">ocial development, </w:t>
      </w:r>
      <w:r w:rsidRPr="00FB31F9">
        <w:rPr>
          <w:rFonts w:ascii="Calibri" w:hAnsi="Calibri"/>
          <w:sz w:val="22"/>
          <w:szCs w:val="22"/>
          <w:shd w:val="clear" w:color="auto" w:fill="FFFFFF"/>
          <w:lang w:val="en-GB" w:eastAsia="fr-FR"/>
        </w:rPr>
        <w:t>N</w:t>
      </w:r>
      <w:r w:rsidRPr="008F5006">
        <w:rPr>
          <w:rFonts w:ascii="Calibri" w:hAnsi="Calibri"/>
          <w:sz w:val="22"/>
          <w:szCs w:val="22"/>
          <w:shd w:val="clear" w:color="auto" w:fill="FFFFFF"/>
          <w:lang w:val="en-GB" w:eastAsia="fr-FR"/>
        </w:rPr>
        <w:t>utrition improve</w:t>
      </w:r>
      <w:r w:rsidRPr="00FB31F9">
        <w:rPr>
          <w:rFonts w:ascii="Calibri" w:hAnsi="Calibri"/>
          <w:sz w:val="22"/>
          <w:szCs w:val="22"/>
          <w:shd w:val="clear" w:color="auto" w:fill="FFFFFF"/>
          <w:lang w:val="en-GB" w:eastAsia="fr-FR"/>
        </w:rPr>
        <w:t>ment, Gaoua, Burkina Faso, F</w:t>
      </w:r>
      <w:r w:rsidRPr="008F5006">
        <w:rPr>
          <w:rFonts w:ascii="Calibri" w:hAnsi="Calibri"/>
          <w:sz w:val="22"/>
          <w:szCs w:val="22"/>
          <w:shd w:val="clear" w:color="auto" w:fill="FFFFFF"/>
          <w:lang w:val="en-GB" w:eastAsia="fr-FR"/>
        </w:rPr>
        <w:t>easibility</w:t>
      </w:r>
      <w:r w:rsidRPr="00FB31F9">
        <w:rPr>
          <w:rFonts w:ascii="Calibri" w:hAnsi="Calibri"/>
          <w:sz w:val="22"/>
          <w:szCs w:val="22"/>
          <w:shd w:val="clear" w:color="auto" w:fill="FFFFFF"/>
          <w:lang w:val="en-GB" w:eastAsia="fr-FR"/>
        </w:rPr>
        <w:t xml:space="preserve"> plan, School gardens, Solar d</w:t>
      </w:r>
      <w:r w:rsidRPr="008F5006">
        <w:rPr>
          <w:rFonts w:ascii="Calibri" w:hAnsi="Calibri"/>
          <w:sz w:val="22"/>
          <w:szCs w:val="22"/>
          <w:shd w:val="clear" w:color="auto" w:fill="FFFFFF"/>
          <w:lang w:val="en-GB" w:eastAsia="fr-FR"/>
        </w:rPr>
        <w:t>rying</w:t>
      </w:r>
    </w:p>
    <w:p w:rsidR="00715E05" w:rsidRPr="008F5006" w:rsidRDefault="00715E05" w:rsidP="00715E05">
      <w:pPr>
        <w:jc w:val="right"/>
        <w:rPr>
          <w:sz w:val="22"/>
          <w:szCs w:val="22"/>
          <w:lang w:eastAsia="fr-FR"/>
        </w:rPr>
      </w:pPr>
      <w:r w:rsidRPr="008F5006">
        <w:rPr>
          <w:rFonts w:ascii="Calibri" w:hAnsi="Calibri"/>
          <w:b/>
          <w:bCs/>
          <w:sz w:val="22"/>
          <w:szCs w:val="22"/>
          <w:lang w:eastAsia="fr-FR"/>
        </w:rPr>
        <w:t>Author:</w:t>
      </w:r>
      <w:r w:rsidRPr="008F5006">
        <w:rPr>
          <w:b/>
          <w:bCs/>
          <w:sz w:val="22"/>
          <w:szCs w:val="22"/>
          <w:lang w:eastAsia="fr-FR"/>
        </w:rPr>
        <w:t xml:space="preserve"> </w:t>
      </w:r>
      <w:r w:rsidRPr="008F5006">
        <w:rPr>
          <w:rFonts w:ascii="Calibri" w:hAnsi="Calibri"/>
          <w:sz w:val="22"/>
          <w:szCs w:val="22"/>
          <w:lang w:eastAsia="fr-FR"/>
        </w:rPr>
        <w:t>Javier Valero Relloso</w:t>
      </w:r>
    </w:p>
    <w:p w:rsidR="00715E05" w:rsidRPr="008F5006" w:rsidRDefault="00715E05" w:rsidP="00715E05">
      <w:pPr>
        <w:jc w:val="right"/>
        <w:rPr>
          <w:sz w:val="22"/>
          <w:szCs w:val="22"/>
          <w:lang w:eastAsia="fr-FR"/>
        </w:rPr>
      </w:pPr>
      <w:r w:rsidRPr="008F5006">
        <w:rPr>
          <w:rFonts w:ascii="Calibri" w:hAnsi="Calibri"/>
          <w:b/>
          <w:bCs/>
          <w:sz w:val="22"/>
          <w:szCs w:val="22"/>
          <w:lang w:eastAsia="fr-FR"/>
        </w:rPr>
        <w:t>Academic tutor:</w:t>
      </w:r>
      <w:r w:rsidRPr="008F5006">
        <w:rPr>
          <w:b/>
          <w:bCs/>
          <w:sz w:val="22"/>
          <w:szCs w:val="22"/>
          <w:lang w:eastAsia="fr-FR"/>
        </w:rPr>
        <w:t xml:space="preserve"> </w:t>
      </w:r>
      <w:r w:rsidRPr="008F5006">
        <w:rPr>
          <w:rFonts w:ascii="Calibri" w:hAnsi="Calibri"/>
          <w:sz w:val="22"/>
          <w:szCs w:val="22"/>
          <w:lang w:eastAsia="fr-FR"/>
        </w:rPr>
        <w:t>María Luisa Romero Gras</w:t>
      </w:r>
    </w:p>
    <w:p w:rsidR="00715E05" w:rsidRPr="008F5006" w:rsidRDefault="00715E05" w:rsidP="00715E05">
      <w:pPr>
        <w:jc w:val="right"/>
        <w:rPr>
          <w:sz w:val="22"/>
          <w:szCs w:val="22"/>
          <w:lang w:eastAsia="fr-FR"/>
        </w:rPr>
      </w:pPr>
      <w:r w:rsidRPr="008F5006">
        <w:rPr>
          <w:rFonts w:ascii="Calibri" w:hAnsi="Calibri"/>
          <w:b/>
          <w:bCs/>
          <w:sz w:val="22"/>
          <w:szCs w:val="22"/>
          <w:lang w:eastAsia="fr-FR"/>
        </w:rPr>
        <w:t>Cotutor:</w:t>
      </w:r>
      <w:r w:rsidRPr="00324EC1">
        <w:rPr>
          <w:b/>
          <w:bCs/>
          <w:sz w:val="22"/>
          <w:szCs w:val="22"/>
          <w:lang w:eastAsia="fr-FR"/>
        </w:rPr>
        <w:t xml:space="preserve"> </w:t>
      </w:r>
      <w:r w:rsidRPr="008F5006">
        <w:rPr>
          <w:rFonts w:ascii="Calibri" w:hAnsi="Calibri"/>
          <w:sz w:val="22"/>
          <w:szCs w:val="22"/>
          <w:lang w:eastAsia="fr-FR"/>
        </w:rPr>
        <w:t>Daniel José Vidal Brotons</w:t>
      </w:r>
    </w:p>
    <w:p w:rsidR="00715E05" w:rsidRPr="008F5006" w:rsidRDefault="00715E05" w:rsidP="00715E05">
      <w:pPr>
        <w:jc w:val="right"/>
        <w:rPr>
          <w:sz w:val="22"/>
          <w:szCs w:val="22"/>
          <w:lang w:eastAsia="fr-FR"/>
        </w:rPr>
      </w:pPr>
      <w:r w:rsidRPr="00324EC1">
        <w:rPr>
          <w:rFonts w:ascii="Calibri" w:hAnsi="Calibri"/>
          <w:sz w:val="22"/>
          <w:szCs w:val="22"/>
          <w:lang w:eastAsia="fr-FR"/>
        </w:rPr>
        <w:t>Valencia, June 2015</w:t>
      </w:r>
    </w:p>
    <w:p w:rsidR="00715E05" w:rsidRPr="00FB31F9" w:rsidRDefault="00715E05" w:rsidP="00715E05">
      <w:pPr>
        <w:jc w:val="center"/>
        <w:rPr>
          <w:rFonts w:asciiTheme="minorHAnsi" w:hAnsiTheme="minorHAnsi"/>
          <w:color w:val="000000" w:themeColor="text1"/>
          <w:sz w:val="22"/>
          <w:szCs w:val="22"/>
        </w:rPr>
      </w:pPr>
    </w:p>
    <w:p w:rsidR="004415A5" w:rsidRDefault="00715E05">
      <w:bookmarkStart w:id="0" w:name="_GoBack"/>
      <w:bookmarkEnd w:id="0"/>
    </w:p>
    <w:sectPr w:rsidR="00441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05"/>
    <w:rsid w:val="00152B41"/>
    <w:rsid w:val="00525338"/>
    <w:rsid w:val="00715E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A50F5-68BD-4157-AEEB-227D0DB8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E05"/>
    <w:pPr>
      <w:spacing w:after="0" w:line="240" w:lineRule="auto"/>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Miguel Valero Naquera</dc:creator>
  <cp:keywords/>
  <dc:description/>
  <cp:lastModifiedBy>Francisco Miguel Valero Naquera</cp:lastModifiedBy>
  <cp:revision>1</cp:revision>
  <dcterms:created xsi:type="dcterms:W3CDTF">2016-04-21T19:20:00Z</dcterms:created>
  <dcterms:modified xsi:type="dcterms:W3CDTF">2016-04-21T19:20:00Z</dcterms:modified>
</cp:coreProperties>
</file>