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93" w:rsidRPr="00B57E1C" w:rsidRDefault="002B6C93" w:rsidP="002B6C93">
      <w:pPr>
        <w:tabs>
          <w:tab w:val="left" w:pos="8789"/>
        </w:tabs>
        <w:rPr>
          <w:rFonts w:ascii="Garamond" w:hAnsi="Garamond" w:cs="Times New Roman"/>
          <w:b/>
          <w:sz w:val="28"/>
          <w:szCs w:val="28"/>
        </w:rPr>
      </w:pPr>
      <w:r w:rsidRPr="00B57E1C">
        <w:rPr>
          <w:rFonts w:ascii="Garamond" w:hAnsi="Garamond" w:cs="Times New Roman"/>
          <w:b/>
          <w:sz w:val="28"/>
          <w:szCs w:val="28"/>
        </w:rPr>
        <w:t>Índice</w:t>
      </w:r>
      <w:r>
        <w:rPr>
          <w:rFonts w:ascii="Garamond" w:hAnsi="Garamond" w:cs="Times New Roman"/>
          <w:b/>
          <w:sz w:val="28"/>
          <w:szCs w:val="28"/>
        </w:rPr>
        <w:t xml:space="preserve"> General</w:t>
      </w:r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r w:rsidRPr="00A64D5A">
        <w:fldChar w:fldCharType="begin"/>
      </w:r>
      <w:r w:rsidRPr="00B57E1C">
        <w:instrText xml:space="preserve"> TOC \o "2-3" \h \z \t "Título 1,1,4,4,1,1,2,2,3,3" </w:instrText>
      </w:r>
      <w:r w:rsidRPr="00A64D5A">
        <w:fldChar w:fldCharType="separate"/>
      </w:r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6976" w:history="1">
        <w:r w:rsidRPr="00300B1C">
          <w:rPr>
            <w:rStyle w:val="Hipervnculo"/>
          </w:rPr>
          <w:t>Introducción</w:t>
        </w:r>
        <w:r w:rsidRPr="00300B1C">
          <w:rPr>
            <w:webHidden/>
          </w:rPr>
          <w:tab/>
        </w:r>
        <w:r w:rsidRPr="00300B1C">
          <w:rPr>
            <w:b w:val="0"/>
            <w:webHidden/>
            <w:szCs w:val="22"/>
          </w:rPr>
          <w:fldChar w:fldCharType="begin"/>
        </w:r>
        <w:r w:rsidRPr="00300B1C">
          <w:rPr>
            <w:b w:val="0"/>
            <w:webHidden/>
            <w:szCs w:val="22"/>
          </w:rPr>
          <w:instrText xml:space="preserve"> PAGEREF _Toc446326976 \h </w:instrText>
        </w:r>
        <w:r w:rsidRPr="00300B1C">
          <w:rPr>
            <w:b w:val="0"/>
            <w:webHidden/>
            <w:szCs w:val="22"/>
          </w:rPr>
        </w:r>
        <w:r w:rsidRPr="00300B1C">
          <w:rPr>
            <w:b w:val="0"/>
            <w:webHidden/>
            <w:szCs w:val="22"/>
          </w:rPr>
          <w:fldChar w:fldCharType="separate"/>
        </w:r>
        <w:r>
          <w:rPr>
            <w:b w:val="0"/>
            <w:webHidden/>
            <w:szCs w:val="22"/>
          </w:rPr>
          <w:t>2</w:t>
        </w:r>
        <w:r w:rsidRPr="00300B1C">
          <w:rPr>
            <w:b w:val="0"/>
            <w:webHidden/>
            <w:szCs w:val="22"/>
          </w:rPr>
          <w:fldChar w:fldCharType="end"/>
        </w:r>
      </w:hyperlink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6977" w:history="1">
        <w:r w:rsidRPr="00300B1C">
          <w:rPr>
            <w:rStyle w:val="Hipervnculo"/>
          </w:rPr>
          <w:t>Objetivos de la investigación</w:t>
        </w:r>
        <w:r w:rsidRPr="00300B1C">
          <w:rPr>
            <w:webHidden/>
          </w:rPr>
          <w:tab/>
        </w:r>
        <w:r w:rsidRPr="00300B1C">
          <w:rPr>
            <w:b w:val="0"/>
            <w:webHidden/>
          </w:rPr>
          <w:fldChar w:fldCharType="begin"/>
        </w:r>
        <w:r w:rsidRPr="00300B1C">
          <w:rPr>
            <w:b w:val="0"/>
            <w:webHidden/>
          </w:rPr>
          <w:instrText xml:space="preserve"> PAGEREF _Toc446326977 \h </w:instrText>
        </w:r>
        <w:r w:rsidRPr="00300B1C">
          <w:rPr>
            <w:b w:val="0"/>
            <w:webHidden/>
          </w:rPr>
        </w:r>
        <w:r w:rsidRPr="00300B1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</w:t>
        </w:r>
        <w:r w:rsidRPr="00300B1C">
          <w:rPr>
            <w:b w:val="0"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78" w:history="1">
        <w:r w:rsidRPr="00300B1C">
          <w:rPr>
            <w:rStyle w:val="Hipervnculo"/>
            <w:rFonts w:ascii="Garamond" w:hAnsi="Garamond"/>
            <w:noProof/>
          </w:rPr>
          <w:t>1.1 General</w:t>
        </w:r>
        <w:r w:rsidRPr="00300B1C">
          <w:rPr>
            <w:rFonts w:ascii="Garamond" w:hAnsi="Garamond"/>
            <w:noProof/>
            <w:webHidden/>
          </w:rPr>
          <w:tab/>
          <w:t>………………………………………………………………………………………...</w:t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_Toc446326978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6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79" w:history="1">
        <w:r w:rsidRPr="00300B1C">
          <w:rPr>
            <w:rStyle w:val="Hipervnculo"/>
            <w:rFonts w:ascii="Garamond" w:hAnsi="Garamond"/>
            <w:noProof/>
          </w:rPr>
          <w:t>1.2 Específicos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_Toc446326979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6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Style w:val="Hipervnculo"/>
          <w:rFonts w:ascii="Garamond" w:hAnsi="Garamond"/>
          <w:noProof/>
        </w:rPr>
      </w:pPr>
    </w:p>
    <w:p w:rsidR="002B6C93" w:rsidRPr="00300B1C" w:rsidRDefault="002B6C93" w:rsidP="002B6C93">
      <w:pPr>
        <w:pStyle w:val="TDC1"/>
        <w:tabs>
          <w:tab w:val="clear" w:pos="8789"/>
          <w:tab w:val="right" w:leader="dot" w:pos="8222"/>
        </w:tabs>
        <w:rPr>
          <w:rStyle w:val="Hipervnculo"/>
        </w:rPr>
      </w:pPr>
      <w:r w:rsidRPr="00300B1C">
        <w:rPr>
          <w:rStyle w:val="Hipervnculo"/>
        </w:rPr>
        <w:t xml:space="preserve">Capítulo 1: Panorama de la Investigación Escolar……………………………………………… </w:t>
      </w:r>
      <w:r w:rsidRPr="00300B1C">
        <w:rPr>
          <w:rStyle w:val="Hipervnculo"/>
          <w:b w:val="0"/>
        </w:rPr>
        <w:t>8</w:t>
      </w:r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80" w:history="1">
        <w:r w:rsidRPr="00300B1C">
          <w:rPr>
            <w:rStyle w:val="Hipervnculo"/>
            <w:rFonts w:ascii="Garamond" w:hAnsi="Garamond"/>
            <w:noProof/>
          </w:rPr>
          <w:t>1.1 El movimiento de Escuela Eficaz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_Toc446326980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13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81" w:history="1">
        <w:r w:rsidRPr="00300B1C">
          <w:rPr>
            <w:rStyle w:val="Hipervnculo"/>
            <w:rFonts w:ascii="Garamond" w:hAnsi="Garamond"/>
            <w:noProof/>
          </w:rPr>
          <w:t>1.2. La investigación en enseñanza eficaz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_Toc446326981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15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82" w:history="1">
        <w:r w:rsidRPr="00300B1C">
          <w:rPr>
            <w:rStyle w:val="Hipervnculo"/>
            <w:rFonts w:ascii="Garamond" w:hAnsi="Garamond"/>
            <w:noProof/>
          </w:rPr>
          <w:t>1.3 La investigación en eficacia educativa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_Toc446326982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16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83" w:history="1">
        <w:r w:rsidRPr="00300B1C">
          <w:rPr>
            <w:rStyle w:val="Hipervnculo"/>
            <w:rFonts w:ascii="Garamond" w:hAnsi="Garamond"/>
            <w:noProof/>
          </w:rPr>
          <w:t>1.4La investigación educativa en España</w:t>
        </w:r>
        <w:r w:rsidRPr="00300B1C">
          <w:rPr>
            <w:rFonts w:ascii="Garamond" w:hAnsi="Garamond"/>
            <w:noProof/>
            <w:webHidden/>
          </w:rPr>
          <w:tab/>
          <w:t>….</w:t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_Toc446326983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20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84" w:history="1">
        <w:r w:rsidRPr="00300B1C">
          <w:rPr>
            <w:rStyle w:val="Hipervnculo"/>
            <w:rFonts w:ascii="Garamond" w:hAnsi="Garamond"/>
          </w:rPr>
          <w:t>1.4.1Organismos para la investigación educativa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_Toc446326984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20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85" w:history="1">
        <w:r w:rsidRPr="00300B1C">
          <w:rPr>
            <w:rStyle w:val="Hipervnculo"/>
            <w:rFonts w:ascii="Garamond" w:hAnsi="Garamond"/>
          </w:rPr>
          <w:t>1.4.2. Estado del Arte de la Investigación Educativa en España.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_Toc446326985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22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86" w:history="1">
        <w:r w:rsidRPr="00300B1C">
          <w:rPr>
            <w:rStyle w:val="Hipervnculo"/>
            <w:rFonts w:ascii="Garamond" w:hAnsi="Garamond"/>
          </w:rPr>
          <w:t>1.4.3 Investigaciones actuales en eficacia escolar en España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_Toc446326986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28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6987" w:history="1">
        <w:r w:rsidRPr="00300B1C">
          <w:rPr>
            <w:rStyle w:val="Hipervnculo"/>
          </w:rPr>
          <w:t>Capítulo 2: Modelización multinivel en investigación escolar</w:t>
        </w:r>
      </w:hyperlink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6988" w:history="1">
        <w:r w:rsidRPr="00300B1C">
          <w:rPr>
            <w:rStyle w:val="Hipervnculo"/>
            <w:rFonts w:cstheme="minorBidi"/>
            <w:b w:val="0"/>
            <w:szCs w:val="22"/>
            <w:lang w:val="es-ES"/>
          </w:rPr>
          <w:t>2.1 Los modelos multinivel</w:t>
        </w:r>
        <w:r w:rsidRPr="00300B1C">
          <w:rPr>
            <w:webHidden/>
          </w:rPr>
          <w:tab/>
        </w:r>
        <w:r w:rsidRPr="00300B1C">
          <w:rPr>
            <w:b w:val="0"/>
            <w:webHidden/>
          </w:rPr>
          <w:fldChar w:fldCharType="begin"/>
        </w:r>
        <w:r w:rsidRPr="00300B1C">
          <w:rPr>
            <w:b w:val="0"/>
            <w:webHidden/>
          </w:rPr>
          <w:instrText xml:space="preserve"> PAGEREF _Toc446326988 \h </w:instrText>
        </w:r>
        <w:r w:rsidRPr="00300B1C">
          <w:rPr>
            <w:b w:val="0"/>
            <w:webHidden/>
          </w:rPr>
        </w:r>
        <w:r w:rsidRPr="00300B1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34</w:t>
        </w:r>
        <w:r w:rsidRPr="00300B1C">
          <w:rPr>
            <w:b w:val="0"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89" w:history="1">
        <w:r w:rsidRPr="00300B1C">
          <w:rPr>
            <w:rStyle w:val="Hipervnculo"/>
            <w:rFonts w:ascii="Garamond" w:hAnsi="Garamond"/>
            <w:noProof/>
          </w:rPr>
          <w:t>2.2 Comparación de los modelos multinivel frente a otras técnicas de análisis.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_Toc446326989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35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0" w:history="1">
        <w:r w:rsidRPr="00300B1C">
          <w:rPr>
            <w:rStyle w:val="Hipervnculo"/>
            <w:rFonts w:ascii="Garamond" w:hAnsi="Garamond"/>
            <w:noProof/>
            <w:lang w:val="es-MX"/>
          </w:rPr>
          <w:t xml:space="preserve">2.3 </w:t>
        </w:r>
        <w:r w:rsidRPr="00300B1C">
          <w:rPr>
            <w:rStyle w:val="Hipervnculo"/>
            <w:rFonts w:ascii="Garamond" w:hAnsi="Garamond"/>
            <w:noProof/>
          </w:rPr>
          <w:t>Contribuciones de los modelos multinivel a la investigación escolar.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_Toc446326990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37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1" w:history="1">
        <w:r w:rsidRPr="00300B1C">
          <w:rPr>
            <w:rStyle w:val="Hipervnculo"/>
            <w:rFonts w:ascii="Garamond" w:hAnsi="Garamond"/>
            <w:noProof/>
          </w:rPr>
          <w:t>2.4 Fromulación matemática del modelo multinivel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_Toc446326991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38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2" w:history="1">
        <w:r w:rsidRPr="00300B1C">
          <w:rPr>
            <w:rStyle w:val="Hipervnculo"/>
            <w:rFonts w:ascii="Garamond" w:hAnsi="Garamond"/>
            <w:noProof/>
          </w:rPr>
          <w:t>2.3. Modelo multinivel de intercepto aleatorio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_Toc446326992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40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3" w:history="1">
        <w:r w:rsidRPr="00300B1C">
          <w:rPr>
            <w:rStyle w:val="Hipervnculo"/>
            <w:rFonts w:ascii="Garamond" w:hAnsi="Garamond"/>
            <w:noProof/>
          </w:rPr>
          <w:t>2.4 Modelo multinivel de pendiente e intercepto aleatorios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_Toc446326993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41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4" w:history="1">
        <w:r w:rsidRPr="00300B1C">
          <w:rPr>
            <w:rStyle w:val="Hipervnculo"/>
            <w:rFonts w:ascii="Garamond" w:hAnsi="Garamond"/>
            <w:noProof/>
          </w:rPr>
          <w:t>2.6 Principios de estimación en los modelos multinivel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_Toc446326994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43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95" w:history="1">
        <w:r w:rsidRPr="00300B1C">
          <w:rPr>
            <w:rStyle w:val="Hipervnculo"/>
            <w:rFonts w:ascii="Garamond" w:hAnsi="Garamond"/>
          </w:rPr>
          <w:t>2.6.1 Método de Máxima Verosimilitud Completa.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_Toc446326995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43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96" w:history="1">
        <w:r w:rsidRPr="00300B1C">
          <w:rPr>
            <w:rStyle w:val="Hipervnculo"/>
            <w:rFonts w:ascii="Garamond" w:hAnsi="Garamond"/>
          </w:rPr>
          <w:t>2.6.2 Máxima Verosimilitud Restringida (MLR).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_Toc446326996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44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6997" w:history="1">
        <w:r w:rsidRPr="00300B1C">
          <w:rPr>
            <w:rStyle w:val="Hipervnculo"/>
            <w:rFonts w:ascii="Garamond" w:hAnsi="Garamond"/>
          </w:rPr>
          <w:t>2.6.3. Estimación Bayesiana.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_Toc446326997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44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6998" w:history="1">
        <w:r w:rsidRPr="00300B1C">
          <w:rPr>
            <w:rStyle w:val="Hipervnculo"/>
            <w:rFonts w:ascii="Garamond" w:hAnsi="Garamond"/>
            <w:noProof/>
          </w:rPr>
          <w:t>2.7 Prueba de hipótesis en los modelos multinivel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_Toc446326998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45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6999" w:history="1">
        <w:r w:rsidRPr="00300B1C">
          <w:rPr>
            <w:rStyle w:val="Hipervnculo"/>
          </w:rPr>
          <w:t>Capítulo 3: Investigación escolar en España: Métodos y Materiales</w:t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0" w:history="1">
        <w:r w:rsidRPr="00300B1C">
          <w:rPr>
            <w:rStyle w:val="Hipervnculo"/>
            <w:rFonts w:ascii="Garamond" w:hAnsi="Garamond"/>
            <w:noProof/>
          </w:rPr>
          <w:t>3.1 La Evaluación General de Diagnóstico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_Toc446327000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48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1" w:history="1">
        <w:r w:rsidRPr="00300B1C">
          <w:rPr>
            <w:rStyle w:val="Hipervnculo"/>
            <w:rFonts w:ascii="Garamond" w:hAnsi="Garamond"/>
            <w:noProof/>
          </w:rPr>
          <w:t>3.2.La Competencia en Lingüística y Matemáticas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_Toc446327001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49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2" w:history="1">
        <w:r w:rsidRPr="00300B1C">
          <w:rPr>
            <w:rStyle w:val="Hipervnculo"/>
            <w:rFonts w:ascii="Garamond" w:hAnsi="Garamond"/>
            <w:noProof/>
          </w:rPr>
          <w:t>3.3 Factores analizados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_Toc446327002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50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3" w:history="1">
        <w:r w:rsidRPr="00300B1C">
          <w:rPr>
            <w:rStyle w:val="Hipervnculo"/>
            <w:rFonts w:ascii="Garamond" w:hAnsi="Garamond"/>
            <w:noProof/>
          </w:rPr>
          <w:t>3.4 Niveles considerados en el modelo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_Toc446327003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52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4" w:history="1">
        <w:r w:rsidRPr="00300B1C">
          <w:rPr>
            <w:rStyle w:val="Hipervnculo"/>
            <w:rFonts w:ascii="Garamond" w:hAnsi="Garamond"/>
            <w:noProof/>
          </w:rPr>
          <w:t>3.5 Modelos multinivel especificados.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_Toc446327004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54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7005" w:history="1">
        <w:r w:rsidRPr="00300B1C">
          <w:rPr>
            <w:rStyle w:val="Hipervnculo"/>
            <w:rFonts w:ascii="Garamond" w:hAnsi="Garamond"/>
          </w:rPr>
          <w:t>3.5.1. Modelo univariado de 3 niveles para la variable respuesta Competencia Lingüística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_Toc446327005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54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7006" w:history="1">
        <w:r w:rsidRPr="00300B1C">
          <w:rPr>
            <w:rStyle w:val="Hipervnculo"/>
            <w:rFonts w:ascii="Garamond" w:hAnsi="Garamond"/>
          </w:rPr>
          <w:t>3.5.2</w:t>
        </w:r>
        <w:r w:rsidRPr="00300B1C">
          <w:rPr>
            <w:rFonts w:ascii="Garamond" w:hAnsi="Garamond"/>
            <w:lang w:val="es-MX" w:eastAsia="es-MX"/>
          </w:rPr>
          <w:t xml:space="preserve">. </w:t>
        </w:r>
        <w:r w:rsidRPr="00300B1C">
          <w:rPr>
            <w:rStyle w:val="Hipervnculo"/>
            <w:rFonts w:ascii="Garamond" w:hAnsi="Garamond"/>
          </w:rPr>
          <w:t>Modelo univariado de 3 niveles para la variable respuesta Competencia Matemática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_Toc446327006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55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7007" w:history="1">
        <w:r w:rsidRPr="00300B1C">
          <w:rPr>
            <w:rStyle w:val="Hipervnculo"/>
            <w:rFonts w:ascii="Garamond" w:hAnsi="Garamond"/>
          </w:rPr>
          <w:t>3.5.3</w:t>
        </w:r>
        <w:r w:rsidRPr="00300B1C">
          <w:rPr>
            <w:rFonts w:ascii="Garamond" w:hAnsi="Garamond"/>
            <w:lang w:val="es-MX" w:eastAsia="es-MX"/>
          </w:rPr>
          <w:t xml:space="preserve">. </w:t>
        </w:r>
        <w:r w:rsidRPr="00300B1C">
          <w:rPr>
            <w:rStyle w:val="Hipervnculo"/>
            <w:rFonts w:ascii="Garamond" w:hAnsi="Garamond"/>
          </w:rPr>
          <w:t>Modelo multinivel multivariado para las variables respuesta Competencia en Lingüística y Competencia en Matemáticas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_Toc446327007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55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08" w:history="1">
        <w:r w:rsidRPr="00300B1C">
          <w:rPr>
            <w:rStyle w:val="Hipervnculo"/>
            <w:rFonts w:ascii="Garamond" w:hAnsi="Garamond"/>
            <w:noProof/>
          </w:rPr>
          <w:t>3.6. Modelo multivariado de cuatro niveles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_Toc446327008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56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7009" w:history="1">
        <w:r w:rsidRPr="00300B1C">
          <w:rPr>
            <w:rStyle w:val="Hipervnculo"/>
          </w:rPr>
          <w:t>Capítulo 4: Resultados y aportaciones</w:t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10" w:history="1">
        <w:r w:rsidRPr="00300B1C">
          <w:rPr>
            <w:rStyle w:val="Hipervnculo"/>
            <w:rFonts w:ascii="Garamond" w:hAnsi="Garamond"/>
            <w:noProof/>
          </w:rPr>
          <w:t>4.1 Análisis descriptivo de los datos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_Toc446327010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60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11" w:history="1">
        <w:r w:rsidRPr="00300B1C">
          <w:rPr>
            <w:rStyle w:val="Hipervnculo"/>
            <w:rFonts w:ascii="Garamond" w:hAnsi="Garamond"/>
            <w:noProof/>
          </w:rPr>
          <w:t>4.2. Comparación de Modelos.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_Toc446327011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64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3"/>
        <w:rPr>
          <w:rFonts w:ascii="Garamond" w:hAnsi="Garamond"/>
          <w:lang w:val="es-MX" w:eastAsia="es-MX"/>
        </w:rPr>
      </w:pPr>
      <w:hyperlink w:anchor="_Toc446327012" w:history="1">
        <w:r w:rsidRPr="00300B1C">
          <w:rPr>
            <w:rStyle w:val="Hipervnculo"/>
            <w:rFonts w:ascii="Garamond" w:hAnsi="Garamond"/>
          </w:rPr>
          <w:t>4.2.1Factores en el primer nivel.</w:t>
        </w:r>
        <w:r w:rsidRPr="00300B1C">
          <w:rPr>
            <w:rFonts w:ascii="Garamond" w:hAnsi="Garamond"/>
            <w:webHidden/>
          </w:rPr>
          <w:tab/>
        </w:r>
        <w:r w:rsidRPr="00300B1C">
          <w:rPr>
            <w:rFonts w:ascii="Garamond" w:hAnsi="Garamond"/>
            <w:webHidden/>
          </w:rPr>
          <w:fldChar w:fldCharType="begin"/>
        </w:r>
        <w:r w:rsidRPr="00300B1C">
          <w:rPr>
            <w:rFonts w:ascii="Garamond" w:hAnsi="Garamond"/>
            <w:webHidden/>
          </w:rPr>
          <w:instrText xml:space="preserve"> PAGEREF _Toc446327012 \h </w:instrText>
        </w:r>
        <w:r w:rsidRPr="00300B1C">
          <w:rPr>
            <w:rFonts w:ascii="Garamond" w:hAnsi="Garamond"/>
            <w:webHidden/>
          </w:rPr>
        </w:r>
        <w:r w:rsidRPr="00300B1C">
          <w:rPr>
            <w:rFonts w:ascii="Garamond" w:hAnsi="Garamond"/>
            <w:webHidden/>
          </w:rPr>
          <w:fldChar w:fldCharType="separate"/>
        </w:r>
        <w:r>
          <w:rPr>
            <w:rFonts w:ascii="Garamond" w:hAnsi="Garamond"/>
            <w:webHidden/>
          </w:rPr>
          <w:t>67</w:t>
        </w:r>
        <w:r w:rsidRPr="00300B1C">
          <w:rPr>
            <w:rFonts w:ascii="Garamond" w:hAnsi="Garamond"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13" w:history="1">
        <w:r w:rsidRPr="00300B1C">
          <w:rPr>
            <w:rStyle w:val="Hipervnculo"/>
            <w:rFonts w:ascii="Garamond" w:hAnsi="Garamond"/>
            <w:noProof/>
          </w:rPr>
          <w:t>4.3 Modelo multivariado de intercepto y pendiente aleatoria de una variable explicativa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_Toc446327013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69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14" w:history="1">
        <w:r w:rsidRPr="00300B1C">
          <w:rPr>
            <w:rStyle w:val="Hipervnculo"/>
            <w:rFonts w:ascii="Garamond" w:hAnsi="Garamond"/>
            <w:noProof/>
          </w:rPr>
          <w:t>4.4Modelos univariados multinivel vs. Modelos multivariados multinivel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_Toc446327014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71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2"/>
        <w:rPr>
          <w:rFonts w:ascii="Garamond" w:hAnsi="Garamond"/>
          <w:noProof/>
          <w:lang w:val="es-MX" w:eastAsia="es-MX"/>
        </w:rPr>
      </w:pPr>
      <w:hyperlink w:anchor="_Toc446327015" w:history="1">
        <w:r w:rsidRPr="00300B1C">
          <w:rPr>
            <w:rStyle w:val="Hipervnculo"/>
            <w:rFonts w:ascii="Garamond" w:hAnsi="Garamond"/>
            <w:noProof/>
          </w:rPr>
          <w:t>4.5.Análisis de residuos</w:t>
        </w:r>
        <w:r w:rsidRPr="00300B1C">
          <w:rPr>
            <w:rFonts w:ascii="Garamond" w:hAnsi="Garamond"/>
            <w:noProof/>
            <w:webHidden/>
          </w:rPr>
          <w:tab/>
        </w:r>
        <w:r w:rsidRPr="00300B1C">
          <w:rPr>
            <w:rFonts w:ascii="Garamond" w:hAnsi="Garamond"/>
            <w:noProof/>
            <w:webHidden/>
          </w:rPr>
          <w:fldChar w:fldCharType="begin"/>
        </w:r>
        <w:r w:rsidRPr="00300B1C">
          <w:rPr>
            <w:rFonts w:ascii="Garamond" w:hAnsi="Garamond"/>
            <w:noProof/>
            <w:webHidden/>
          </w:rPr>
          <w:instrText xml:space="preserve"> PAGEREF _Toc446327015 \h </w:instrText>
        </w:r>
        <w:r w:rsidRPr="00300B1C">
          <w:rPr>
            <w:rFonts w:ascii="Garamond" w:hAnsi="Garamond"/>
            <w:noProof/>
            <w:webHidden/>
          </w:rPr>
        </w:r>
        <w:r w:rsidRPr="00300B1C">
          <w:rPr>
            <w:rFonts w:ascii="Garamond" w:hAnsi="Garamond"/>
            <w:noProof/>
            <w:webHidden/>
          </w:rPr>
          <w:fldChar w:fldCharType="separate"/>
        </w:r>
        <w:r>
          <w:rPr>
            <w:rFonts w:ascii="Garamond" w:hAnsi="Garamond"/>
            <w:noProof/>
            <w:webHidden/>
          </w:rPr>
          <w:t>75</w:t>
        </w:r>
        <w:r w:rsidRPr="00300B1C">
          <w:rPr>
            <w:rFonts w:ascii="Garamond" w:hAnsi="Garamond"/>
            <w:noProof/>
            <w:webHidden/>
          </w:rPr>
          <w:fldChar w:fldCharType="end"/>
        </w:r>
      </w:hyperlink>
    </w:p>
    <w:p w:rsidR="002B6C93" w:rsidRPr="00300B1C" w:rsidRDefault="002B6C93" w:rsidP="002B6C93">
      <w:pPr>
        <w:pStyle w:val="TDC1"/>
        <w:rPr>
          <w:rStyle w:val="Hipervnculo"/>
        </w:rPr>
      </w:pPr>
      <w:r w:rsidRPr="00300B1C">
        <w:rPr>
          <w:rStyle w:val="Hipervnculo"/>
        </w:rPr>
        <w:lastRenderedPageBreak/>
        <w:t>Capítulo 5: Conclusiones …………………………………………………………………………</w:t>
      </w:r>
      <w:r w:rsidRPr="00300B1C">
        <w:rPr>
          <w:rStyle w:val="Hipervnculo"/>
          <w:b w:val="0"/>
        </w:rPr>
        <w:t>79</w:t>
      </w:r>
    </w:p>
    <w:p w:rsidR="002B6C93" w:rsidRPr="00300B1C" w:rsidRDefault="002B6C93" w:rsidP="002B6C93">
      <w:pPr>
        <w:pStyle w:val="TDC1"/>
        <w:rPr>
          <w:rFonts w:cstheme="minorBidi"/>
          <w:szCs w:val="22"/>
          <w:lang w:eastAsia="es-MX"/>
        </w:rPr>
      </w:pPr>
      <w:hyperlink w:anchor="_Toc446327017" w:history="1">
        <w:r w:rsidRPr="00300B1C">
          <w:rPr>
            <w:rStyle w:val="Hipervnculo"/>
          </w:rPr>
          <w:t>Capítulo 6: Apuntes y futuras líneas de investigación</w:t>
        </w:r>
        <w:r w:rsidRPr="00300B1C">
          <w:rPr>
            <w:webHidden/>
          </w:rPr>
          <w:tab/>
        </w:r>
        <w:r w:rsidRPr="00300B1C">
          <w:rPr>
            <w:b w:val="0"/>
            <w:webHidden/>
          </w:rPr>
          <w:t>85</w:t>
        </w:r>
      </w:hyperlink>
    </w:p>
    <w:p w:rsidR="002B6C93" w:rsidRPr="00300B1C" w:rsidRDefault="002B6C93" w:rsidP="002B6C93">
      <w:pPr>
        <w:pStyle w:val="TDC1"/>
        <w:rPr>
          <w:rStyle w:val="Hipervnculo"/>
        </w:rPr>
      </w:pPr>
      <w:r w:rsidRPr="00300B1C">
        <w:rPr>
          <w:rStyle w:val="Hipervnculo"/>
        </w:rPr>
        <w:t xml:space="preserve">Referencias </w:t>
      </w:r>
      <w:hyperlink w:anchor="_Toc446327018" w:history="1">
        <w:r w:rsidRPr="00300B1C">
          <w:rPr>
            <w:rStyle w:val="Hipervnculo"/>
          </w:rPr>
          <w:t>Bibliográficas</w:t>
        </w:r>
      </w:hyperlink>
    </w:p>
    <w:p w:rsidR="002B6C93" w:rsidRPr="00300B1C" w:rsidRDefault="002B6C93" w:rsidP="002B6C93">
      <w:pPr>
        <w:pStyle w:val="TDC1"/>
        <w:rPr>
          <w:rStyle w:val="Hipervnculo"/>
        </w:rPr>
      </w:pPr>
      <w:r w:rsidRPr="00300B1C">
        <w:rPr>
          <w:rStyle w:val="Hipervnculo"/>
        </w:rPr>
        <w:t xml:space="preserve">Anexos </w:t>
      </w:r>
      <w:hyperlink w:anchor="_Toc446327018" w:history="1">
        <w:r w:rsidRPr="00300B1C">
          <w:rPr>
            <w:b w:val="0"/>
            <w:webHidden/>
          </w:rPr>
          <w:tab/>
          <w:t>9</w:t>
        </w:r>
      </w:hyperlink>
      <w:r w:rsidRPr="00300B1C">
        <w:rPr>
          <w:rStyle w:val="Hipervnculo"/>
          <w:b w:val="0"/>
        </w:rPr>
        <w:t>5</w:t>
      </w:r>
    </w:p>
    <w:p w:rsidR="002B6C93" w:rsidRPr="00BA652D" w:rsidRDefault="002B6C93" w:rsidP="002B6C93">
      <w:pPr>
        <w:rPr>
          <w:lang w:val="es-MX"/>
        </w:rPr>
      </w:pPr>
    </w:p>
    <w:p w:rsidR="002B6C93" w:rsidRPr="00B57E1C" w:rsidRDefault="002B6C93" w:rsidP="002B6C93">
      <w:pPr>
        <w:pStyle w:val="TtulodeTDC"/>
        <w:spacing w:line="360" w:lineRule="auto"/>
        <w:rPr>
          <w:rFonts w:ascii="Garamond" w:hAnsi="Garamond" w:cs="Times New Roman"/>
          <w:sz w:val="24"/>
          <w:szCs w:val="24"/>
          <w:lang w:val="es-MX"/>
        </w:rPr>
      </w:pPr>
      <w:r w:rsidRPr="00B57E1C">
        <w:rPr>
          <w:rFonts w:ascii="Garamond" w:hAnsi="Garamond" w:cs="Times New Roman"/>
          <w:sz w:val="18"/>
          <w:szCs w:val="18"/>
          <w:lang w:val="es-MX"/>
        </w:rPr>
        <w:fldChar w:fldCharType="end"/>
      </w:r>
    </w:p>
    <w:p w:rsidR="00FA1384" w:rsidRDefault="00FA1384"/>
    <w:sectPr w:rsidR="00FA1384" w:rsidSect="00FA1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6C93"/>
    <w:rsid w:val="000319F9"/>
    <w:rsid w:val="00032510"/>
    <w:rsid w:val="000401BD"/>
    <w:rsid w:val="00044441"/>
    <w:rsid w:val="000703E0"/>
    <w:rsid w:val="00086F4B"/>
    <w:rsid w:val="000913E9"/>
    <w:rsid w:val="00112DE0"/>
    <w:rsid w:val="00124FAE"/>
    <w:rsid w:val="001254BC"/>
    <w:rsid w:val="00167793"/>
    <w:rsid w:val="001D726E"/>
    <w:rsid w:val="002038D3"/>
    <w:rsid w:val="002902B0"/>
    <w:rsid w:val="002B6C93"/>
    <w:rsid w:val="002C50DE"/>
    <w:rsid w:val="002D20CA"/>
    <w:rsid w:val="002D37D5"/>
    <w:rsid w:val="002F3C22"/>
    <w:rsid w:val="003526D5"/>
    <w:rsid w:val="00357DD4"/>
    <w:rsid w:val="003760CE"/>
    <w:rsid w:val="003972CD"/>
    <w:rsid w:val="003D2E12"/>
    <w:rsid w:val="003E63B9"/>
    <w:rsid w:val="004001B4"/>
    <w:rsid w:val="00415056"/>
    <w:rsid w:val="00415E9F"/>
    <w:rsid w:val="00424F62"/>
    <w:rsid w:val="00426110"/>
    <w:rsid w:val="00462DD4"/>
    <w:rsid w:val="004968C3"/>
    <w:rsid w:val="004D52D4"/>
    <w:rsid w:val="004E2DBE"/>
    <w:rsid w:val="004E3938"/>
    <w:rsid w:val="004F35FC"/>
    <w:rsid w:val="004F71D3"/>
    <w:rsid w:val="00505975"/>
    <w:rsid w:val="00515963"/>
    <w:rsid w:val="00520D24"/>
    <w:rsid w:val="00536F9D"/>
    <w:rsid w:val="00574842"/>
    <w:rsid w:val="00592182"/>
    <w:rsid w:val="0059403F"/>
    <w:rsid w:val="005A2128"/>
    <w:rsid w:val="005D12D6"/>
    <w:rsid w:val="00625B43"/>
    <w:rsid w:val="006B0560"/>
    <w:rsid w:val="006C0E55"/>
    <w:rsid w:val="006E25FA"/>
    <w:rsid w:val="006E63A8"/>
    <w:rsid w:val="007817FB"/>
    <w:rsid w:val="00794448"/>
    <w:rsid w:val="007A02B1"/>
    <w:rsid w:val="007F697F"/>
    <w:rsid w:val="008364E6"/>
    <w:rsid w:val="008424C1"/>
    <w:rsid w:val="00861F77"/>
    <w:rsid w:val="00872CBD"/>
    <w:rsid w:val="008A33C8"/>
    <w:rsid w:val="008A5806"/>
    <w:rsid w:val="008C6956"/>
    <w:rsid w:val="008D5AE4"/>
    <w:rsid w:val="009265D1"/>
    <w:rsid w:val="0095007D"/>
    <w:rsid w:val="009564F7"/>
    <w:rsid w:val="00957370"/>
    <w:rsid w:val="00975AAB"/>
    <w:rsid w:val="00A00ECB"/>
    <w:rsid w:val="00A369A1"/>
    <w:rsid w:val="00A37631"/>
    <w:rsid w:val="00A37674"/>
    <w:rsid w:val="00AA1931"/>
    <w:rsid w:val="00AA3C78"/>
    <w:rsid w:val="00AA6351"/>
    <w:rsid w:val="00AC3C2F"/>
    <w:rsid w:val="00B35CC2"/>
    <w:rsid w:val="00B52F4B"/>
    <w:rsid w:val="00B55A0A"/>
    <w:rsid w:val="00B635C2"/>
    <w:rsid w:val="00B653C8"/>
    <w:rsid w:val="00B9528A"/>
    <w:rsid w:val="00BB432C"/>
    <w:rsid w:val="00BC1683"/>
    <w:rsid w:val="00BC3522"/>
    <w:rsid w:val="00BD20FE"/>
    <w:rsid w:val="00BD3BDE"/>
    <w:rsid w:val="00BD4807"/>
    <w:rsid w:val="00C02BE2"/>
    <w:rsid w:val="00C34169"/>
    <w:rsid w:val="00C45B7F"/>
    <w:rsid w:val="00C81F8D"/>
    <w:rsid w:val="00CE1F26"/>
    <w:rsid w:val="00CE674F"/>
    <w:rsid w:val="00CF6CDB"/>
    <w:rsid w:val="00D17D23"/>
    <w:rsid w:val="00D40482"/>
    <w:rsid w:val="00D61F78"/>
    <w:rsid w:val="00D67B3A"/>
    <w:rsid w:val="00D73F3B"/>
    <w:rsid w:val="00D85BD1"/>
    <w:rsid w:val="00D90BB8"/>
    <w:rsid w:val="00D91BBE"/>
    <w:rsid w:val="00D95F44"/>
    <w:rsid w:val="00DA74AC"/>
    <w:rsid w:val="00DB62C7"/>
    <w:rsid w:val="00E15D56"/>
    <w:rsid w:val="00ED0026"/>
    <w:rsid w:val="00F07FCC"/>
    <w:rsid w:val="00F176C6"/>
    <w:rsid w:val="00F5149E"/>
    <w:rsid w:val="00F959BE"/>
    <w:rsid w:val="00FA1384"/>
    <w:rsid w:val="00FA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93"/>
    <w:rPr>
      <w:rFonts w:ascii="Arial" w:hAnsi="Arial"/>
      <w:sz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B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B6C9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B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TtulodeTDC">
    <w:name w:val="TOC Heading"/>
    <w:basedOn w:val="Normal"/>
    <w:next w:val="Normal"/>
    <w:link w:val="TtulodeTDCCar"/>
    <w:uiPriority w:val="39"/>
    <w:unhideWhenUsed/>
    <w:qFormat/>
    <w:rsid w:val="002B6C93"/>
    <w:pPr>
      <w:keepLines/>
      <w:spacing w:after="0" w:line="240" w:lineRule="auto"/>
    </w:pPr>
    <w:rPr>
      <w:rFonts w:eastAsiaTheme="majorEastAsia" w:cstheme="majorBidi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B6C93"/>
    <w:pPr>
      <w:tabs>
        <w:tab w:val="right" w:leader="dot" w:pos="8789"/>
      </w:tabs>
      <w:spacing w:after="0" w:line="240" w:lineRule="auto"/>
      <w:ind w:left="221"/>
    </w:pPr>
    <w:rPr>
      <w:rFonts w:eastAsiaTheme="minorEastAsia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6C93"/>
    <w:pPr>
      <w:tabs>
        <w:tab w:val="left" w:pos="440"/>
        <w:tab w:val="right" w:leader="dot" w:pos="8789"/>
      </w:tabs>
      <w:spacing w:before="200" w:after="0" w:line="240" w:lineRule="auto"/>
      <w:ind w:right="-30"/>
    </w:pPr>
    <w:rPr>
      <w:rFonts w:ascii="Garamond" w:eastAsiaTheme="minorEastAsia" w:hAnsi="Garamond" w:cs="Arial"/>
      <w:b/>
      <w:noProof/>
      <w:szCs w:val="24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B6C93"/>
    <w:pPr>
      <w:tabs>
        <w:tab w:val="left" w:pos="1100"/>
        <w:tab w:val="right" w:leader="dot" w:pos="8789"/>
      </w:tabs>
      <w:spacing w:after="0" w:line="240" w:lineRule="auto"/>
      <w:ind w:left="442"/>
    </w:pPr>
    <w:rPr>
      <w:rFonts w:eastAsiaTheme="minorEastAsia"/>
      <w:noProof/>
      <w:lang w:val="es-ES"/>
    </w:rPr>
  </w:style>
  <w:style w:type="character" w:customStyle="1" w:styleId="TtulodeTDCCar">
    <w:name w:val="Título de TDC Car"/>
    <w:basedOn w:val="Fuentedeprrafopredeter"/>
    <w:link w:val="TtulodeTDC"/>
    <w:uiPriority w:val="39"/>
    <w:rsid w:val="002B6C93"/>
    <w:rPr>
      <w:rFonts w:ascii="Arial" w:eastAsiaTheme="majorEastAsia" w:hAnsi="Arial" w:cstheme="majorBidi"/>
      <w:sz w:val="22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4088</Characters>
  <Application>Microsoft Office Word</Application>
  <DocSecurity>0</DocSecurity>
  <Lines>34</Lines>
  <Paragraphs>9</Paragraphs>
  <ScaleCrop>false</ScaleCrop>
  <Company>RevolucionUnattended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Dr.Elisa Padilla</dc:creator>
  <cp:lastModifiedBy>Dr.Elisa Padilla</cp:lastModifiedBy>
  <cp:revision>1</cp:revision>
  <dcterms:created xsi:type="dcterms:W3CDTF">2016-04-04T23:42:00Z</dcterms:created>
  <dcterms:modified xsi:type="dcterms:W3CDTF">2016-04-04T23:42:00Z</dcterms:modified>
</cp:coreProperties>
</file>