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BD5" w:rsidRDefault="00244BD5" w:rsidP="00244BD5">
      <w:pPr>
        <w:spacing w:before="120" w:after="0" w:line="240" w:lineRule="auto"/>
        <w:jc w:val="both"/>
      </w:pPr>
      <w:r>
        <w:rPr>
          <w:b/>
        </w:rPr>
        <w:t xml:space="preserve">TESIS DOCTORAL: </w:t>
      </w:r>
      <w:r w:rsidRPr="00244BD5">
        <w:t>Factores determinantes en la emisión y la verificación de informes de sostenibilidad: un estudio entre las organizaciones cooperativas y mutuales más grandes del mundo</w:t>
      </w:r>
    </w:p>
    <w:p w:rsidR="00244BD5" w:rsidRPr="00244BD5" w:rsidRDefault="00244BD5" w:rsidP="00244BD5">
      <w:pPr>
        <w:spacing w:before="120" w:after="0" w:line="240" w:lineRule="auto"/>
        <w:jc w:val="both"/>
        <w:rPr>
          <w:b/>
        </w:rPr>
      </w:pPr>
    </w:p>
    <w:p w:rsidR="00244BD5" w:rsidRDefault="00244BD5" w:rsidP="00244BD5">
      <w:pPr>
        <w:spacing w:before="120" w:after="0" w:line="240" w:lineRule="auto"/>
        <w:jc w:val="both"/>
      </w:pPr>
      <w:r w:rsidRPr="00244BD5">
        <w:rPr>
          <w:b/>
        </w:rPr>
        <w:t>Resumen</w:t>
      </w:r>
      <w:r>
        <w:t>:</w:t>
      </w:r>
    </w:p>
    <w:p w:rsidR="00244BD5" w:rsidRDefault="00244BD5" w:rsidP="00244BD5">
      <w:pPr>
        <w:spacing w:before="120" w:after="0" w:line="240" w:lineRule="auto"/>
        <w:jc w:val="both"/>
      </w:pPr>
      <w:r>
        <w:t>En los últimos años, la creciente demanda de nuevos requerimientos sociales ha promovido actividades ligadas a la Responsabilidad Social Corporativa (RSC). Así, un gran número de empresas introducen criterios de sostenibilidad en sus estrategias de negocio, y toman acciones en cuestiones relacionadas con el buen gobierno, mejorando el ambiente de trabajo, la acción social, las prácticas comerciales y el respeto por el medio ambiente.</w:t>
      </w:r>
    </w:p>
    <w:p w:rsidR="00244BD5" w:rsidRDefault="00244BD5" w:rsidP="00244BD5">
      <w:pPr>
        <w:spacing w:before="120" w:after="0" w:line="240" w:lineRule="auto"/>
        <w:jc w:val="both"/>
      </w:pPr>
      <w:r>
        <w:t>La emergencia de la RSC ha tenido una gran influencia sobre la comunicación empresarial. Las últimas décadas han sido testigo del crecimiento de la publicación de informes (</w:t>
      </w:r>
      <w:bookmarkStart w:id="0" w:name="_GoBack"/>
      <w:proofErr w:type="spellStart"/>
      <w:r w:rsidRPr="00244BD5">
        <w:rPr>
          <w:i/>
        </w:rPr>
        <w:t>reporting</w:t>
      </w:r>
      <w:bookmarkEnd w:id="0"/>
      <w:proofErr w:type="spellEnd"/>
      <w:r>
        <w:t>) de sostenibilidad, una práctica que ha llegado a ser rápidamente el principal medio a través del cual, empresas de todo el mundo comunican su desempeño económico, social y medioambiental a sus grupos de interés.</w:t>
      </w:r>
    </w:p>
    <w:p w:rsidR="00244BD5" w:rsidRDefault="00244BD5" w:rsidP="00244BD5">
      <w:pPr>
        <w:spacing w:before="120" w:after="0" w:line="240" w:lineRule="auto"/>
        <w:jc w:val="both"/>
      </w:pPr>
      <w:r>
        <w:t xml:space="preserve">No obstante, a medida que el </w:t>
      </w:r>
      <w:proofErr w:type="spellStart"/>
      <w:r w:rsidRPr="00244BD5">
        <w:rPr>
          <w:i/>
        </w:rPr>
        <w:t>reporting</w:t>
      </w:r>
      <w:proofErr w:type="spellEnd"/>
      <w:r>
        <w:t xml:space="preserve"> de sostenibilidad se consolida, la necesidad de información creíble en </w:t>
      </w:r>
      <w:proofErr w:type="gramStart"/>
      <w:r>
        <w:t>este área</w:t>
      </w:r>
      <w:proofErr w:type="gramEnd"/>
      <w:r>
        <w:t xml:space="preserve"> se hace fundamental. Como consecuencia, las empresas someten sus informes de RSC a un proceso de verificación, llevado a cabo por expertos independientes, para mejorar su credibilidad.</w:t>
      </w:r>
    </w:p>
    <w:p w:rsidR="00244BD5" w:rsidRDefault="00244BD5" w:rsidP="00244BD5">
      <w:pPr>
        <w:spacing w:before="120" w:after="0" w:line="240" w:lineRule="auto"/>
        <w:jc w:val="both"/>
      </w:pPr>
      <w:r>
        <w:t xml:space="preserve">Estudios previos han examinado cómo las empresas adoptan las prácticas de </w:t>
      </w:r>
      <w:proofErr w:type="spellStart"/>
      <w:r w:rsidRPr="00244BD5">
        <w:rPr>
          <w:i/>
        </w:rPr>
        <w:t>reporting</w:t>
      </w:r>
      <w:proofErr w:type="spellEnd"/>
      <w:r>
        <w:t xml:space="preserve"> y de verificación. Algunos académicos han tratado de identificar los factores que explican por qué las empresas emiten informes de sostenibilidad y los someten a una verificación externa. Además, investigaciones previas han analizado los informes de verificación y han mostrado que éstos difieren significativamente según el proveedor del servicio. Asimismo, algunos autores han evaluado la calidad de los informes de verificación y han intentado determinar qué factores influyen en ésta.</w:t>
      </w:r>
    </w:p>
    <w:p w:rsidR="00244BD5" w:rsidRDefault="00244BD5" w:rsidP="00244BD5">
      <w:pPr>
        <w:spacing w:before="120" w:after="0" w:line="240" w:lineRule="auto"/>
        <w:jc w:val="both"/>
      </w:pPr>
      <w:r>
        <w:t xml:space="preserve">Ante la escasez de estudios precedentes, esta investigación se centra en el caso especial de las organizaciones cooperativas y mutuales, pues estas organizaciones, en vista de su carácter social, son altamente susceptibles a la RSC. Por tanto, este trabajo resulta pionero en tanto que analiza el </w:t>
      </w:r>
      <w:proofErr w:type="spellStart"/>
      <w:r w:rsidRPr="00244BD5">
        <w:rPr>
          <w:i/>
        </w:rPr>
        <w:t>reporting</w:t>
      </w:r>
      <w:proofErr w:type="spellEnd"/>
      <w:r>
        <w:t xml:space="preserve"> de sostenibilidad y su verificación, desde una nueva perspectiva, distinta a la de las sociedades mercantiles. Así pues, el objetivo de esta investigación consiste en el análisis de las prácticas de </w:t>
      </w:r>
      <w:proofErr w:type="spellStart"/>
      <w:r w:rsidRPr="00244BD5">
        <w:rPr>
          <w:i/>
        </w:rPr>
        <w:t>reporting</w:t>
      </w:r>
      <w:proofErr w:type="spellEnd"/>
      <w:r>
        <w:t xml:space="preserve"> y de verificación de la sostenibilidad entre las 300 organizaciones cooperativas y mutuales más grandes del mundo. Mediante la combinación de técnicas estadísticas tanto cuantitativas como cualitativas, el propósito es determinar qué factores tienen un impacto en la emisión de informes de sostenibilidad y en la verificación, así como evaluar los informes de verificación y estudiar de qué factores depende la calidad de los mismos.</w:t>
      </w:r>
    </w:p>
    <w:p w:rsidR="00244BD5" w:rsidRDefault="00244BD5" w:rsidP="00244BD5">
      <w:pPr>
        <w:spacing w:before="120" w:after="0" w:line="240" w:lineRule="auto"/>
        <w:jc w:val="both"/>
      </w:pPr>
      <w:r>
        <w:t>Los resultados ponen de manifiesto que la emisión de un informe de sostenibilidad depende significativamente del tamaño de la organización, de su país de procedencia y del sector en el que opera. También existen evidencias de que el país y el sector influyen de forma significativa en la decisión de verificar. Además, la elección del tipo de proveedor depende significativamente del tamaño de la organización. Por otro lado, el formato y contenido de los informes de verificación difieren según el tipo de proveedor. Por último, cabe señalar que la calidad de los informes depende tanto del tamaño de la organización, como del país y el sector.</w:t>
      </w:r>
    </w:p>
    <w:p w:rsidR="00DA2B94" w:rsidRDefault="00244BD5" w:rsidP="00244BD5">
      <w:pPr>
        <w:spacing w:before="120" w:after="0" w:line="240" w:lineRule="auto"/>
        <w:jc w:val="both"/>
      </w:pPr>
      <w:r>
        <w:t xml:space="preserve">A pesar de contar con características sociales y de ser un entorno propicio para la RSC, el </w:t>
      </w:r>
      <w:proofErr w:type="spellStart"/>
      <w:r w:rsidRPr="00244BD5">
        <w:rPr>
          <w:i/>
        </w:rPr>
        <w:t>reporting</w:t>
      </w:r>
      <w:proofErr w:type="spellEnd"/>
      <w:r>
        <w:t xml:space="preserve"> es escaso entre las cooperativas y mutualidades, si bien, sí se muestra una apuesta por la verificación. Este tipo de organizaciones deberían aprovechar su naturaleza social para liderar estas prácticas y ser un ejemplo de RSC.</w:t>
      </w:r>
    </w:p>
    <w:sectPr w:rsidR="00DA2B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D5"/>
    <w:rsid w:val="00244BD5"/>
    <w:rsid w:val="00CB2C8F"/>
    <w:rsid w:val="00DA2B94"/>
    <w:rsid w:val="00E91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B3B6"/>
  <w15:chartTrackingRefBased/>
  <w15:docId w15:val="{7FB6D1D4-9F97-4529-B4A7-C4A35687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589</Words>
  <Characters>3243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María Bollas Araya</dc:creator>
  <cp:keywords/>
  <dc:description/>
  <cp:lastModifiedBy>Helena María Bollas Araya</cp:lastModifiedBy>
  <cp:revision>1</cp:revision>
  <dcterms:created xsi:type="dcterms:W3CDTF">2016-03-14T11:03:00Z</dcterms:created>
  <dcterms:modified xsi:type="dcterms:W3CDTF">2016-03-14T11:08:00Z</dcterms:modified>
</cp:coreProperties>
</file>