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A" w:rsidRDefault="00403A7C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  <w:r>
        <w:rPr>
          <w:rFonts w:ascii="Script MT Bold" w:hAnsi="Script MT Bold" w:cstheme="minorHAnsi"/>
          <w:b/>
          <w:noProof/>
          <w:sz w:val="60"/>
          <w:szCs w:val="6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-1082856</wp:posOffset>
            </wp:positionH>
            <wp:positionV relativeFrom="paragraph">
              <wp:posOffset>-1080135</wp:posOffset>
            </wp:positionV>
            <wp:extent cx="6120493" cy="8643257"/>
            <wp:effectExtent l="19050" t="0" r="0" b="0"/>
            <wp:wrapNone/>
            <wp:docPr id="1" name="0 Imagen" descr="CAPÍTULOS 17x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ÍTULOS 17x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93" cy="864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8E665A" w:rsidRDefault="008E665A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sz w:val="60"/>
          <w:szCs w:val="60"/>
        </w:rPr>
      </w:pPr>
    </w:p>
    <w:p w:rsidR="00403A7C" w:rsidRDefault="00403A7C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color w:val="17365D" w:themeColor="text2" w:themeShade="BF"/>
          <w:sz w:val="60"/>
          <w:szCs w:val="60"/>
        </w:rPr>
      </w:pPr>
    </w:p>
    <w:p w:rsidR="00A27697" w:rsidRDefault="00A27697" w:rsidP="008E665A">
      <w:pPr>
        <w:autoSpaceDE w:val="0"/>
        <w:autoSpaceDN w:val="0"/>
        <w:adjustRightInd w:val="0"/>
        <w:spacing w:after="0"/>
        <w:jc w:val="right"/>
        <w:rPr>
          <w:rFonts w:ascii="Script MT Bold" w:hAnsi="Script MT Bold" w:cstheme="minorHAnsi"/>
          <w:b/>
          <w:color w:val="17365D" w:themeColor="text2" w:themeShade="BF"/>
          <w:sz w:val="60"/>
          <w:szCs w:val="60"/>
        </w:rPr>
      </w:pPr>
      <w:r>
        <w:rPr>
          <w:rFonts w:ascii="Script MT Bold" w:hAnsi="Script MT Bold" w:cstheme="minorHAnsi"/>
          <w:b/>
          <w:color w:val="17365D" w:themeColor="text2" w:themeShade="BF"/>
          <w:sz w:val="60"/>
          <w:szCs w:val="60"/>
        </w:rPr>
        <w:t>Resumen</w:t>
      </w:r>
    </w:p>
    <w:p w:rsidR="002A4A52" w:rsidRDefault="002A4A52" w:rsidP="00A27697">
      <w:pPr>
        <w:jc w:val="both"/>
        <w:rPr>
          <w:rFonts w:ascii="Script MT Bold" w:hAnsi="Script MT Bold" w:cstheme="minorHAnsi"/>
          <w:b/>
          <w:color w:val="17365D" w:themeColor="text2" w:themeShade="BF"/>
          <w:sz w:val="60"/>
          <w:szCs w:val="60"/>
        </w:rPr>
      </w:pPr>
    </w:p>
    <w:p w:rsidR="00A27697" w:rsidRPr="00A27697" w:rsidRDefault="004F4936" w:rsidP="00A27697">
      <w:pPr>
        <w:jc w:val="both"/>
        <w:rPr>
          <w:rFonts w:cstheme="minorHAnsi"/>
        </w:rPr>
      </w:pPr>
      <w:r>
        <w:rPr>
          <w:rFonts w:cstheme="minorHAnsi"/>
        </w:rPr>
        <w:lastRenderedPageBreak/>
        <w:t>Esta tesis se ha desarrollado</w:t>
      </w:r>
      <w:r w:rsidR="00A27697" w:rsidRPr="00A27697">
        <w:rPr>
          <w:rFonts w:cstheme="minorHAnsi"/>
        </w:rPr>
        <w:t xml:space="preserve"> dentro de la línea de investigación del Departamento de Conservación y Restauración de Bienes Culturales, "Desarrollo de nuevas metodologías para la caracterización química y del comportamiento mecánico de materiales y métodos empleados en la consol</w:t>
      </w:r>
      <w:r w:rsidR="00001822">
        <w:rPr>
          <w:rFonts w:cstheme="minorHAnsi"/>
        </w:rPr>
        <w:t>idación de tejidos históricos". El objeto de estudio ha sido el abanico comenzando un recorrido por su historia y siguiendo por su proceso de fabricación.</w:t>
      </w:r>
    </w:p>
    <w:p w:rsidR="00A27697" w:rsidRDefault="00001822" w:rsidP="00A27697">
      <w:pPr>
        <w:jc w:val="both"/>
        <w:rPr>
          <w:rFonts w:cstheme="minorHAnsi"/>
        </w:rPr>
      </w:pPr>
      <w:r>
        <w:rPr>
          <w:rFonts w:cstheme="minorHAnsi"/>
        </w:rPr>
        <w:t>Un primer paso consistió en la recopilación</w:t>
      </w:r>
      <w:r w:rsidR="00A27697" w:rsidRPr="00A27697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A27697" w:rsidRPr="00A27697">
        <w:rPr>
          <w:rFonts w:cstheme="minorHAnsi"/>
        </w:rPr>
        <w:t>el vocabulario y definiciones establecidas en el siglo XVIII, momento de gran auge de este ob</w:t>
      </w:r>
      <w:r w:rsidR="00EE1704">
        <w:rPr>
          <w:rFonts w:cstheme="minorHAnsi"/>
        </w:rPr>
        <w:t xml:space="preserve">jeto. El punto de partida es </w:t>
      </w:r>
      <w:proofErr w:type="spellStart"/>
      <w:r w:rsidR="00EE1704" w:rsidRPr="00EE1704">
        <w:rPr>
          <w:rFonts w:cstheme="minorHAnsi"/>
          <w:i/>
        </w:rPr>
        <w:t>L'</w:t>
      </w:r>
      <w:r w:rsidR="00A27697" w:rsidRPr="00EE1704">
        <w:rPr>
          <w:rFonts w:cstheme="minorHAnsi"/>
          <w:i/>
        </w:rPr>
        <w:t>Encyclopèdie</w:t>
      </w:r>
      <w:proofErr w:type="spellEnd"/>
      <w:r w:rsidR="00A27697" w:rsidRPr="00EE1704">
        <w:rPr>
          <w:rFonts w:cstheme="minorHAnsi"/>
          <w:i/>
        </w:rPr>
        <w:t xml:space="preserve"> de </w:t>
      </w:r>
      <w:proofErr w:type="spellStart"/>
      <w:r w:rsidR="00A27697" w:rsidRPr="00EE1704">
        <w:rPr>
          <w:rFonts w:cstheme="minorHAnsi"/>
          <w:i/>
        </w:rPr>
        <w:t>Diderot</w:t>
      </w:r>
      <w:proofErr w:type="spellEnd"/>
      <w:r w:rsidR="00A27697" w:rsidRPr="00EE1704">
        <w:rPr>
          <w:rFonts w:cstheme="minorHAnsi"/>
          <w:i/>
        </w:rPr>
        <w:t xml:space="preserve"> y </w:t>
      </w:r>
      <w:proofErr w:type="spellStart"/>
      <w:r w:rsidR="00A27697" w:rsidRPr="00EE1704">
        <w:rPr>
          <w:rFonts w:cstheme="minorHAnsi"/>
          <w:i/>
        </w:rPr>
        <w:t>d'Alambert</w:t>
      </w:r>
      <w:proofErr w:type="spellEnd"/>
      <w:r w:rsidR="00A27697" w:rsidRPr="00EE1704">
        <w:rPr>
          <w:rFonts w:cstheme="minorHAnsi"/>
          <w:i/>
        </w:rPr>
        <w:t>,</w:t>
      </w:r>
      <w:r w:rsidR="00A27697" w:rsidRPr="00A27697">
        <w:rPr>
          <w:rFonts w:cstheme="minorHAnsi"/>
        </w:rPr>
        <w:t xml:space="preserve"> completado con ot</w:t>
      </w:r>
      <w:r>
        <w:rPr>
          <w:rFonts w:cstheme="minorHAnsi"/>
        </w:rPr>
        <w:t>ros documentos. Se prosiguió</w:t>
      </w:r>
      <w:r w:rsidR="00A27697" w:rsidRPr="00A27697">
        <w:rPr>
          <w:rFonts w:cstheme="minorHAnsi"/>
        </w:rPr>
        <w:t>, con la realización de entrevistas a Don José Lorca y Doña Macarena Andrés, maestros abaniqueros v</w:t>
      </w:r>
      <w:r>
        <w:rPr>
          <w:rFonts w:cstheme="minorHAnsi"/>
        </w:rPr>
        <w:t>alencianos, cuyo</w:t>
      </w:r>
      <w:r w:rsidR="00A27697" w:rsidRPr="00A27697">
        <w:rPr>
          <w:rFonts w:cstheme="minorHAnsi"/>
        </w:rPr>
        <w:t xml:space="preserve"> testimonio </w:t>
      </w:r>
      <w:r>
        <w:rPr>
          <w:rFonts w:cstheme="minorHAnsi"/>
        </w:rPr>
        <w:t>nos permitió conocer</w:t>
      </w:r>
      <w:r w:rsidR="00A27697" w:rsidRPr="00A27697">
        <w:rPr>
          <w:rFonts w:cstheme="minorHAnsi"/>
        </w:rPr>
        <w:t xml:space="preserve"> las técnicas y materi</w:t>
      </w:r>
      <w:r>
        <w:rPr>
          <w:rFonts w:cstheme="minorHAnsi"/>
        </w:rPr>
        <w:t>ales utilizados. Posteriormente</w:t>
      </w:r>
      <w:r w:rsidR="00A27697" w:rsidRPr="00A27697">
        <w:rPr>
          <w:rFonts w:cstheme="minorHAnsi"/>
        </w:rPr>
        <w:t xml:space="preserve"> se ha realizado la inspección de diferentes tipologías y estructuras, analizando la problemática, esto se ha llevado a cabo mediante la recopilación y procesado de 400 fichas de abanicos pertenecientes a las colecciones españolas más importantes. Estas fichas están disponibles en la Red Digital de Colecciones de Museos de España.</w:t>
      </w:r>
    </w:p>
    <w:p w:rsidR="00001822" w:rsidRDefault="00001822" w:rsidP="00A27697">
      <w:pPr>
        <w:jc w:val="both"/>
        <w:rPr>
          <w:rFonts w:cstheme="minorHAnsi"/>
        </w:rPr>
      </w:pPr>
      <w:r w:rsidRPr="00001822">
        <w:rPr>
          <w:rFonts w:cstheme="minorHAnsi"/>
        </w:rPr>
        <w:t>El estudio pormenorizado de tipologías, materiales y estructuras en los que interviene el tejido, nos ha permitido clasificar la problemática detectada, en función de soportes, tipo de decoraciones y estructura.</w:t>
      </w:r>
    </w:p>
    <w:p w:rsidR="00A27697" w:rsidRDefault="00A27697" w:rsidP="00A27697">
      <w:pPr>
        <w:jc w:val="both"/>
        <w:rPr>
          <w:rFonts w:cstheme="minorHAnsi"/>
        </w:rPr>
      </w:pPr>
      <w:r w:rsidRPr="00A27697">
        <w:rPr>
          <w:rFonts w:cstheme="minorHAnsi"/>
        </w:rPr>
        <w:t xml:space="preserve">Los datos obtenidos nos </w:t>
      </w:r>
      <w:r w:rsidR="00AF5145">
        <w:rPr>
          <w:rFonts w:cstheme="minorHAnsi"/>
        </w:rPr>
        <w:t>dan una visión más específica</w:t>
      </w:r>
      <w:r w:rsidRPr="00A27697">
        <w:rPr>
          <w:rFonts w:cstheme="minorHAnsi"/>
        </w:rPr>
        <w:t xml:space="preserve"> de la problemát</w:t>
      </w:r>
      <w:r w:rsidR="00AF5145">
        <w:rPr>
          <w:rFonts w:cstheme="minorHAnsi"/>
        </w:rPr>
        <w:t>ica particular</w:t>
      </w:r>
      <w:r w:rsidRPr="00A27697">
        <w:rPr>
          <w:rFonts w:cstheme="minorHAnsi"/>
        </w:rPr>
        <w:t xml:space="preserve"> del abanico. Los tejidos utilizados en los abanicos son muy frágiles y no podrían intervenirse mediante costura, es decir, habría que adherir y  determinar qué soportes y adhesivos sería conveniente emplear para mantener su estabilidad estructural, además de su función.</w:t>
      </w:r>
    </w:p>
    <w:p w:rsidR="00DD35EB" w:rsidRDefault="00AF5145" w:rsidP="00A27697">
      <w:pPr>
        <w:jc w:val="both"/>
        <w:rPr>
          <w:rFonts w:cstheme="minorHAnsi"/>
        </w:rPr>
      </w:pPr>
      <w:r>
        <w:rPr>
          <w:rFonts w:cstheme="minorHAnsi"/>
        </w:rPr>
        <w:lastRenderedPageBreak/>
        <w:t>Tras la revisión de los procesos de conservación y restauración de abanicos en diferentes instituciones como el Museo Municipal de Madrid, o el Museo Nacional de Cerámica y Artes Suntuarias González Martí de Valencia, se ha constatado que l</w:t>
      </w:r>
      <w:r w:rsidR="002A4A52" w:rsidRPr="002A4A52">
        <w:rPr>
          <w:rFonts w:cstheme="minorHAnsi"/>
        </w:rPr>
        <w:t>a consolidación es uno de los procesos más delicados y decisivos para preservar cualquier tipo de tejido. La adición de nuevas telas cosidas a los textiles originales es una práctica común hoy en día para consolidar, reforzar y compensar las pérdidas de los textiles históricos. Los resultados obtenidos de esta investigación se centran en la carac</w:t>
      </w:r>
      <w:r>
        <w:rPr>
          <w:rFonts w:cstheme="minorHAnsi"/>
        </w:rPr>
        <w:t>terización de los adhesivos y sistemas para de</w:t>
      </w:r>
      <w:r w:rsidR="002A4A52" w:rsidRPr="002A4A52">
        <w:rPr>
          <w:rFonts w:cstheme="minorHAnsi"/>
        </w:rPr>
        <w:t xml:space="preserve"> consolidación centrándonos en las características especiales de</w:t>
      </w:r>
      <w:r>
        <w:rPr>
          <w:rFonts w:cstheme="minorHAnsi"/>
        </w:rPr>
        <w:t xml:space="preserve"> intervención</w:t>
      </w:r>
      <w:r w:rsidR="002A4A52" w:rsidRPr="002A4A52">
        <w:rPr>
          <w:rFonts w:cstheme="minorHAnsi"/>
        </w:rPr>
        <w:t xml:space="preserve"> esta tipología.</w:t>
      </w:r>
    </w:p>
    <w:p w:rsidR="00346AA7" w:rsidRDefault="00AF5145" w:rsidP="00A27697">
      <w:pPr>
        <w:jc w:val="both"/>
        <w:rPr>
          <w:rFonts w:cstheme="minorHAnsi"/>
        </w:rPr>
      </w:pPr>
      <w:r>
        <w:rPr>
          <w:rFonts w:cstheme="minorHAnsi"/>
        </w:rPr>
        <w:t xml:space="preserve">Los adhesivos empleados a lo largo de la historia en el </w:t>
      </w:r>
      <w:r w:rsidRPr="00AF5145">
        <w:rPr>
          <w:rFonts w:cstheme="minorHAnsi"/>
          <w:i/>
        </w:rPr>
        <w:t xml:space="preserve">Victoria and Albert </w:t>
      </w:r>
      <w:proofErr w:type="spellStart"/>
      <w:r w:rsidRPr="00AF5145">
        <w:rPr>
          <w:rFonts w:cstheme="minorHAnsi"/>
          <w:i/>
        </w:rPr>
        <w:t>Museum</w:t>
      </w:r>
      <w:proofErr w:type="spellEnd"/>
      <w:r w:rsidRPr="00AF5145">
        <w:rPr>
          <w:rFonts w:cstheme="minorHAnsi"/>
          <w:i/>
        </w:rPr>
        <w:t xml:space="preserve"> </w:t>
      </w:r>
      <w:r>
        <w:rPr>
          <w:rFonts w:cstheme="minorHAnsi"/>
        </w:rPr>
        <w:t>de Londres han sido la base para seleccionar la Hidroxipropilcelulosa</w:t>
      </w:r>
      <w:r w:rsidR="00AF20F9">
        <w:rPr>
          <w:rFonts w:cstheme="minorHAnsi"/>
        </w:rPr>
        <w:t xml:space="preserve"> </w:t>
      </w:r>
      <w:r w:rsidR="00346AA7">
        <w:rPr>
          <w:rFonts w:cstheme="minorHAnsi"/>
        </w:rPr>
        <w:t>por cumplir con</w:t>
      </w:r>
      <w:r w:rsidR="00346AA7" w:rsidRPr="00346AA7">
        <w:rPr>
          <w:rFonts w:cstheme="minorHAnsi"/>
        </w:rPr>
        <w:t xml:space="preserve"> los requisitos para ser un adhesivo óptimo en la consolidación de países textiles de abanicos ya que estos están en contacto con otros materiales como piel, papel, elementos metálicos, nácar y madera, así como por su compatibilidad con las decoraciones pictóricas de los abanicos.</w:t>
      </w:r>
    </w:p>
    <w:p w:rsidR="002A4A52" w:rsidRDefault="002A4A52" w:rsidP="00DD35EB">
      <w:pPr>
        <w:jc w:val="both"/>
        <w:rPr>
          <w:rFonts w:cstheme="minorHAnsi"/>
        </w:rPr>
      </w:pPr>
    </w:p>
    <w:p w:rsidR="002A4A52" w:rsidRDefault="002A4A52" w:rsidP="00DD35EB">
      <w:pPr>
        <w:jc w:val="both"/>
        <w:rPr>
          <w:rFonts w:cstheme="minorHAnsi"/>
        </w:rPr>
      </w:pPr>
    </w:p>
    <w:p w:rsidR="00A27697" w:rsidRPr="00A27697" w:rsidRDefault="00A27697" w:rsidP="00A27697">
      <w:pPr>
        <w:jc w:val="both"/>
        <w:rPr>
          <w:rFonts w:cstheme="minorHAnsi"/>
        </w:rPr>
      </w:pPr>
    </w:p>
    <w:p w:rsidR="00A27697" w:rsidRPr="00A27697" w:rsidRDefault="00A27697" w:rsidP="00A27697">
      <w:pPr>
        <w:jc w:val="both"/>
        <w:rPr>
          <w:rFonts w:cstheme="minorHAnsi"/>
          <w:i/>
          <w:lang w:val="ca-ES"/>
        </w:rPr>
      </w:pPr>
    </w:p>
    <w:p w:rsidR="00A27697" w:rsidRPr="00A27697" w:rsidRDefault="00A27697" w:rsidP="00A27697">
      <w:pPr>
        <w:jc w:val="both"/>
        <w:rPr>
          <w:rFonts w:cstheme="minorHAnsi"/>
          <w:i/>
          <w:lang w:val="ca-ES"/>
        </w:rPr>
      </w:pPr>
    </w:p>
    <w:p w:rsidR="000304EE" w:rsidRPr="002A4A52" w:rsidRDefault="000304EE" w:rsidP="003922C0">
      <w:pPr>
        <w:jc w:val="both"/>
        <w:rPr>
          <w:rFonts w:cstheme="minorHAnsi"/>
          <w:i/>
          <w:lang w:val="ca-ES"/>
        </w:rPr>
      </w:pPr>
    </w:p>
    <w:sectPr w:rsidR="000304EE" w:rsidRPr="002A4A52" w:rsidSect="00784FD9">
      <w:headerReference w:type="even" r:id="rId8"/>
      <w:headerReference w:type="default" r:id="rId9"/>
      <w:footerReference w:type="even" r:id="rId10"/>
      <w:footerReference w:type="default" r:id="rId11"/>
      <w:pgSz w:w="9639" w:h="1360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72" w:rsidRDefault="00FA4C72" w:rsidP="00E47D5D">
      <w:pPr>
        <w:spacing w:after="0" w:line="240" w:lineRule="auto"/>
      </w:pPr>
      <w:r>
        <w:separator/>
      </w:r>
    </w:p>
  </w:endnote>
  <w:endnote w:type="continuationSeparator" w:id="0">
    <w:p w:rsidR="00FA4C72" w:rsidRDefault="00FA4C72" w:rsidP="00E4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52" w:rsidRDefault="002A4A52" w:rsidP="00911202">
    <w:pPr>
      <w:pStyle w:val="Piedepgina"/>
      <w:jc w:val="center"/>
    </w:pPr>
    <w:r>
      <w:t xml:space="preserve"> </w:t>
    </w:r>
    <w:r>
      <w:rPr>
        <w:noProof/>
        <w:lang w:eastAsia="es-ES"/>
      </w:rPr>
      <w:drawing>
        <wp:inline distT="0" distB="0" distL="0" distR="0">
          <wp:extent cx="688521" cy="467785"/>
          <wp:effectExtent l="19050" t="0" r="0" b="0"/>
          <wp:docPr id="5" name="4 Imagen" descr="1- tesis cap 12 CE04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 tesis cap 12 CE04811.png"/>
                  <pic:cNvPicPr/>
                </pic:nvPicPr>
                <pic:blipFill>
                  <a:blip r:embed="rId1"/>
                  <a:srcRect l="4396" t="18315" r="9061" b="3292"/>
                  <a:stretch>
                    <a:fillRect/>
                  </a:stretch>
                </pic:blipFill>
                <pic:spPr>
                  <a:xfrm>
                    <a:off x="0" y="0"/>
                    <a:ext cx="701679" cy="47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52" w:rsidRDefault="002A4A52" w:rsidP="003E675F">
    <w:pPr>
      <w:pStyle w:val="Piedepgina"/>
      <w:tabs>
        <w:tab w:val="left" w:pos="1685"/>
        <w:tab w:val="center" w:pos="3118"/>
      </w:tabs>
    </w:pPr>
    <w:r>
      <w:tab/>
    </w:r>
    <w:r>
      <w:tab/>
    </w:r>
    <w:r w:rsidRPr="005B0852">
      <w:rPr>
        <w:noProof/>
        <w:lang w:eastAsia="es-ES"/>
      </w:rPr>
      <w:drawing>
        <wp:inline distT="0" distB="0" distL="0" distR="0">
          <wp:extent cx="688521" cy="467785"/>
          <wp:effectExtent l="19050" t="0" r="0" b="0"/>
          <wp:docPr id="6" name="4 Imagen" descr="1- tesis cap 12 CE04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 tesis cap 12 CE04811.png"/>
                  <pic:cNvPicPr/>
                </pic:nvPicPr>
                <pic:blipFill>
                  <a:blip r:embed="rId1"/>
                  <a:srcRect l="4396" t="18315" r="9061" b="3292"/>
                  <a:stretch>
                    <a:fillRect/>
                  </a:stretch>
                </pic:blipFill>
                <pic:spPr>
                  <a:xfrm>
                    <a:off x="0" y="0"/>
                    <a:ext cx="701679" cy="47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72" w:rsidRDefault="00FA4C72" w:rsidP="00E47D5D">
      <w:pPr>
        <w:spacing w:after="0" w:line="240" w:lineRule="auto"/>
      </w:pPr>
      <w:r>
        <w:separator/>
      </w:r>
    </w:p>
  </w:footnote>
  <w:footnote w:type="continuationSeparator" w:id="0">
    <w:p w:rsidR="00FA4C72" w:rsidRDefault="00FA4C72" w:rsidP="00E4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52" w:rsidRPr="00163748" w:rsidRDefault="002A4A52" w:rsidP="00942A74">
    <w:pPr>
      <w:pStyle w:val="Encabezado"/>
      <w:jc w:val="right"/>
      <w:rPr>
        <w:rFonts w:ascii="Script MT Bold" w:hAnsi="Script MT Bold"/>
        <w:color w:val="D99594" w:themeColor="accent2" w:themeTint="99"/>
        <w:sz w:val="24"/>
        <w:szCs w:val="24"/>
      </w:rPr>
    </w:pPr>
    <w:r>
      <w:rPr>
        <w:rFonts w:ascii="Script MT Bold" w:hAnsi="Script MT Bold"/>
        <w:color w:val="D99594" w:themeColor="accent2" w:themeTint="99"/>
        <w:sz w:val="24"/>
        <w:szCs w:val="24"/>
      </w:rPr>
      <w:t>Resumen</w:t>
    </w:r>
  </w:p>
  <w:p w:rsidR="002A4A52" w:rsidRDefault="002A4A52" w:rsidP="00911202">
    <w:pPr>
      <w:pStyle w:val="Encabezad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52" w:rsidRPr="00163748" w:rsidRDefault="005D1DEA" w:rsidP="00942A74">
    <w:pPr>
      <w:pStyle w:val="Encabezado"/>
      <w:rPr>
        <w:rFonts w:ascii="Script MT Bold" w:hAnsi="Script MT Bold"/>
        <w:color w:val="D99594" w:themeColor="accent2" w:themeTint="99"/>
        <w:sz w:val="24"/>
        <w:szCs w:val="24"/>
      </w:rPr>
    </w:pPr>
    <w:sdt>
      <w:sdtPr>
        <w:rPr>
          <w:rFonts w:ascii="Script MT Bold" w:hAnsi="Script MT Bold"/>
          <w:color w:val="D99594" w:themeColor="accent2" w:themeTint="99"/>
          <w:sz w:val="24"/>
          <w:szCs w:val="24"/>
        </w:rPr>
        <w:id w:val="375327880"/>
        <w:docPartObj>
          <w:docPartGallery w:val="Page Numbers (Margins)"/>
          <w:docPartUnique/>
        </w:docPartObj>
      </w:sdtPr>
      <w:sdtContent>
        <w:r>
          <w:rPr>
            <w:rFonts w:ascii="Script MT Bold" w:hAnsi="Script MT Bold"/>
            <w:noProof/>
            <w:color w:val="D99594" w:themeColor="accent2" w:themeTint="99"/>
            <w:sz w:val="24"/>
            <w:szCs w:val="24"/>
            <w:lang w:eastAsia="zh-TW"/>
          </w:rPr>
          <w:pict>
            <v:rect id="_x0000_s3079" style="position:absolute;margin-left:0;margin-top:0;width:40.9pt;height:171.9pt;z-index:251662336;mso-position-horizontal:center;mso-position-horizontal-relative:left-margin-area;mso-position-vertical:bottom;mso-position-vertical-relative:margin;v-text-anchor:middle" o:allowincell="f" filled="f" stroked="f">
              <v:textbox style="mso-next-textbox:#_x0000_s3079;mso-fit-shape-to-text:t">
                <w:txbxContent>
                  <w:p w:rsidR="002A4A52" w:rsidRPr="008C5C49" w:rsidRDefault="002A4A52">
                    <w:pPr>
                      <w:pStyle w:val="Piedepgina"/>
                      <w:rPr>
                        <w:rFonts w:ascii="Script MT Bold" w:hAnsi="Script MT Bold"/>
                        <w:color w:val="95B3D7" w:themeColor="accent1" w:themeTint="99"/>
                        <w:sz w:val="52"/>
                        <w:szCs w:val="52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2A4A52" w:rsidRPr="00211168">
      <w:t xml:space="preserve"> </w:t>
    </w:r>
    <w:r w:rsidR="002A4A52" w:rsidRPr="00211168">
      <w:rPr>
        <w:rFonts w:ascii="Script MT Bold" w:hAnsi="Script MT Bold"/>
        <w:color w:val="D99594" w:themeColor="accent2" w:themeTint="99"/>
        <w:sz w:val="24"/>
        <w:szCs w:val="24"/>
      </w:rPr>
      <w:t>Resumen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E3E3B"/>
    <w:rsid w:val="00001822"/>
    <w:rsid w:val="00011EE2"/>
    <w:rsid w:val="000304EE"/>
    <w:rsid w:val="00035F88"/>
    <w:rsid w:val="000450BF"/>
    <w:rsid w:val="0005187D"/>
    <w:rsid w:val="00095F3E"/>
    <w:rsid w:val="000B7815"/>
    <w:rsid w:val="000C455B"/>
    <w:rsid w:val="000E78B4"/>
    <w:rsid w:val="00163748"/>
    <w:rsid w:val="00192DBE"/>
    <w:rsid w:val="001E2218"/>
    <w:rsid w:val="001F2CDA"/>
    <w:rsid w:val="00211168"/>
    <w:rsid w:val="00211429"/>
    <w:rsid w:val="00223901"/>
    <w:rsid w:val="00242792"/>
    <w:rsid w:val="002501C5"/>
    <w:rsid w:val="0027363F"/>
    <w:rsid w:val="002770B3"/>
    <w:rsid w:val="002A4A52"/>
    <w:rsid w:val="002A4ED2"/>
    <w:rsid w:val="002B1CA5"/>
    <w:rsid w:val="002C5D0F"/>
    <w:rsid w:val="002E5B72"/>
    <w:rsid w:val="00313344"/>
    <w:rsid w:val="00346AA7"/>
    <w:rsid w:val="003922C0"/>
    <w:rsid w:val="003A0107"/>
    <w:rsid w:val="003E675F"/>
    <w:rsid w:val="00403A7C"/>
    <w:rsid w:val="00473F41"/>
    <w:rsid w:val="004F4936"/>
    <w:rsid w:val="0052609A"/>
    <w:rsid w:val="0053146B"/>
    <w:rsid w:val="00545C05"/>
    <w:rsid w:val="005734FB"/>
    <w:rsid w:val="00594016"/>
    <w:rsid w:val="005B0852"/>
    <w:rsid w:val="005D1DEA"/>
    <w:rsid w:val="005D3F20"/>
    <w:rsid w:val="0062521A"/>
    <w:rsid w:val="006A0F5C"/>
    <w:rsid w:val="006C7C3E"/>
    <w:rsid w:val="006E51B3"/>
    <w:rsid w:val="007600A3"/>
    <w:rsid w:val="00776EF8"/>
    <w:rsid w:val="00782131"/>
    <w:rsid w:val="00784FD9"/>
    <w:rsid w:val="007A7345"/>
    <w:rsid w:val="007E6FE1"/>
    <w:rsid w:val="00824D5F"/>
    <w:rsid w:val="008328E6"/>
    <w:rsid w:val="008341AC"/>
    <w:rsid w:val="008C5C49"/>
    <w:rsid w:val="008D72BF"/>
    <w:rsid w:val="008E665A"/>
    <w:rsid w:val="00911202"/>
    <w:rsid w:val="00927E33"/>
    <w:rsid w:val="00942A74"/>
    <w:rsid w:val="00964F19"/>
    <w:rsid w:val="00970E62"/>
    <w:rsid w:val="00995CEE"/>
    <w:rsid w:val="009B5CF7"/>
    <w:rsid w:val="009E080C"/>
    <w:rsid w:val="009E148E"/>
    <w:rsid w:val="00A01BD8"/>
    <w:rsid w:val="00A27697"/>
    <w:rsid w:val="00AB3F35"/>
    <w:rsid w:val="00AD2C7A"/>
    <w:rsid w:val="00AE719F"/>
    <w:rsid w:val="00AF20F9"/>
    <w:rsid w:val="00AF5145"/>
    <w:rsid w:val="00B218FE"/>
    <w:rsid w:val="00B31C13"/>
    <w:rsid w:val="00BB1433"/>
    <w:rsid w:val="00BE3E3B"/>
    <w:rsid w:val="00BF4BE5"/>
    <w:rsid w:val="00C01F95"/>
    <w:rsid w:val="00C231DF"/>
    <w:rsid w:val="00CF02B3"/>
    <w:rsid w:val="00D80A61"/>
    <w:rsid w:val="00D86891"/>
    <w:rsid w:val="00DA68CF"/>
    <w:rsid w:val="00DC3C84"/>
    <w:rsid w:val="00DD35EB"/>
    <w:rsid w:val="00E47D5D"/>
    <w:rsid w:val="00E51580"/>
    <w:rsid w:val="00E6592C"/>
    <w:rsid w:val="00E72D0A"/>
    <w:rsid w:val="00EE1704"/>
    <w:rsid w:val="00EF1A56"/>
    <w:rsid w:val="00EF532A"/>
    <w:rsid w:val="00F01A48"/>
    <w:rsid w:val="00F23F8C"/>
    <w:rsid w:val="00F46E64"/>
    <w:rsid w:val="00F57220"/>
    <w:rsid w:val="00FA152A"/>
    <w:rsid w:val="00FA4C72"/>
    <w:rsid w:val="00FB0571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7D5D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7D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7D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7D5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D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63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748"/>
  </w:style>
  <w:style w:type="paragraph" w:styleId="Piedepgina">
    <w:name w:val="footer"/>
    <w:basedOn w:val="Normal"/>
    <w:link w:val="PiedepginaCar"/>
    <w:uiPriority w:val="99"/>
    <w:unhideWhenUsed/>
    <w:rsid w:val="00163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5BCA-33DE-4D95-A3CD-DDECF59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2017-02-27T15:50:00Z</cp:lastPrinted>
  <dcterms:created xsi:type="dcterms:W3CDTF">2017-05-12T12:12:00Z</dcterms:created>
  <dcterms:modified xsi:type="dcterms:W3CDTF">2017-05-16T14:05:00Z</dcterms:modified>
</cp:coreProperties>
</file>