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229D" w14:textId="77777777" w:rsidR="0026401E" w:rsidRPr="0026401E" w:rsidRDefault="0026401E" w:rsidP="003D3941">
      <w:pPr>
        <w:jc w:val="both"/>
        <w:rPr>
          <w:rFonts w:ascii="Arial" w:hAnsi="Arial" w:cs="Arial"/>
          <w:b/>
          <w:bCs/>
          <w:iCs/>
        </w:rPr>
      </w:pPr>
      <w:r w:rsidRPr="0026401E">
        <w:rPr>
          <w:rFonts w:ascii="Arial" w:hAnsi="Arial" w:cs="Arial"/>
          <w:b/>
          <w:bCs/>
          <w:iCs/>
        </w:rPr>
        <w:t>RESUMEN</w:t>
      </w:r>
    </w:p>
    <w:p w14:paraId="1383B2C9" w14:textId="77777777" w:rsidR="0026401E" w:rsidRPr="0026401E" w:rsidRDefault="0026401E" w:rsidP="003D3941">
      <w:pPr>
        <w:ind w:firstLine="708"/>
        <w:jc w:val="both"/>
        <w:rPr>
          <w:rFonts w:ascii="Arial" w:hAnsi="Arial" w:cs="Arial"/>
          <w:bCs/>
          <w:iCs/>
        </w:rPr>
      </w:pPr>
    </w:p>
    <w:p w14:paraId="3E6E8304" w14:textId="7913AD75" w:rsidR="0026401E" w:rsidRPr="0026401E" w:rsidRDefault="0026401E" w:rsidP="003D3941">
      <w:pPr>
        <w:ind w:firstLine="708"/>
        <w:jc w:val="both"/>
        <w:rPr>
          <w:rFonts w:ascii="Arial" w:hAnsi="Arial" w:cs="Arial"/>
          <w:bCs/>
        </w:rPr>
      </w:pPr>
      <w:r w:rsidRPr="0026401E">
        <w:rPr>
          <w:rFonts w:ascii="Arial" w:hAnsi="Arial" w:cs="Arial"/>
          <w:bCs/>
          <w:iCs/>
        </w:rPr>
        <w:t>El virus de la tristeza de los cítricos</w:t>
      </w:r>
      <w:r w:rsidRPr="0026401E">
        <w:rPr>
          <w:rFonts w:ascii="Arial" w:hAnsi="Arial" w:cs="Arial"/>
          <w:bCs/>
          <w:i/>
          <w:iCs/>
        </w:rPr>
        <w:t xml:space="preserve"> </w:t>
      </w:r>
      <w:r w:rsidRPr="0026401E">
        <w:rPr>
          <w:rFonts w:ascii="Arial" w:hAnsi="Arial" w:cs="Arial"/>
          <w:bCs/>
        </w:rPr>
        <w:t xml:space="preserve">(CTV) es el agente causal de la virosis más destructiva de los cítricos a nivel mundial. Es un </w:t>
      </w:r>
      <w:proofErr w:type="spellStart"/>
      <w:r w:rsidRPr="0026401E">
        <w:rPr>
          <w:rFonts w:ascii="Arial" w:hAnsi="Arial" w:cs="Arial"/>
          <w:bCs/>
        </w:rPr>
        <w:t>closterovirus</w:t>
      </w:r>
      <w:proofErr w:type="spellEnd"/>
      <w:r w:rsidRPr="0026401E">
        <w:rPr>
          <w:rFonts w:ascii="Arial" w:hAnsi="Arial" w:cs="Arial"/>
          <w:bCs/>
        </w:rPr>
        <w:t xml:space="preserve"> con un RNA genómico (</w:t>
      </w:r>
      <w:proofErr w:type="spellStart"/>
      <w:r w:rsidRPr="0026401E">
        <w:rPr>
          <w:rFonts w:ascii="Arial" w:hAnsi="Arial" w:cs="Arial"/>
          <w:bCs/>
        </w:rPr>
        <w:t>gRNA</w:t>
      </w:r>
      <w:proofErr w:type="spellEnd"/>
      <w:r w:rsidRPr="0026401E">
        <w:rPr>
          <w:rFonts w:ascii="Arial" w:hAnsi="Arial" w:cs="Arial"/>
          <w:bCs/>
        </w:rPr>
        <w:t xml:space="preserve">) de </w:t>
      </w:r>
      <w:proofErr w:type="spellStart"/>
      <w:proofErr w:type="gramStart"/>
      <w:r w:rsidRPr="0026401E">
        <w:rPr>
          <w:rFonts w:ascii="Arial" w:hAnsi="Arial" w:cs="Arial"/>
          <w:bCs/>
        </w:rPr>
        <w:t>ssRNA</w:t>
      </w:r>
      <w:proofErr w:type="spellEnd"/>
      <w:r w:rsidRPr="0026401E">
        <w:rPr>
          <w:rFonts w:ascii="Arial" w:hAnsi="Arial" w:cs="Arial"/>
          <w:bCs/>
        </w:rPr>
        <w:t>(</w:t>
      </w:r>
      <w:proofErr w:type="gramEnd"/>
      <w:r w:rsidRPr="0026401E">
        <w:rPr>
          <w:rFonts w:ascii="Arial" w:hAnsi="Arial" w:cs="Arial"/>
          <w:bCs/>
        </w:rPr>
        <w:t xml:space="preserve">+) y </w:t>
      </w:r>
      <w:r w:rsidRPr="0026401E">
        <w:rPr>
          <w:rFonts w:ascii="Arial" w:hAnsi="Arial" w:cs="Arial"/>
          <w:bCs/>
        </w:rPr>
        <w:sym w:font="Symbol" w:char="F07E"/>
      </w:r>
      <w:r w:rsidRPr="0026401E">
        <w:rPr>
          <w:rFonts w:ascii="Arial" w:hAnsi="Arial" w:cs="Arial"/>
          <w:bCs/>
        </w:rPr>
        <w:t xml:space="preserve">20 Kb </w:t>
      </w:r>
      <w:r w:rsidR="00AF1D49" w:rsidRPr="0026401E">
        <w:rPr>
          <w:rFonts w:ascii="Arial" w:hAnsi="Arial" w:cs="Arial"/>
          <w:bCs/>
        </w:rPr>
        <w:t>organizado en 12 pautas de lectura abierta (</w:t>
      </w:r>
      <w:proofErr w:type="spellStart"/>
      <w:r w:rsidR="00AF1D49" w:rsidRPr="0026401E">
        <w:rPr>
          <w:rFonts w:ascii="Arial" w:hAnsi="Arial" w:cs="Arial"/>
          <w:bCs/>
        </w:rPr>
        <w:t>ORFs</w:t>
      </w:r>
      <w:proofErr w:type="spellEnd"/>
      <w:r w:rsidR="00AF1D49" w:rsidRPr="0026401E">
        <w:rPr>
          <w:rFonts w:ascii="Arial" w:hAnsi="Arial" w:cs="Arial"/>
          <w:bCs/>
        </w:rPr>
        <w:t xml:space="preserve">) </w:t>
      </w:r>
      <w:r w:rsidR="00AF1D49">
        <w:rPr>
          <w:rFonts w:ascii="Arial" w:hAnsi="Arial" w:cs="Arial"/>
          <w:bCs/>
        </w:rPr>
        <w:t xml:space="preserve">que </w:t>
      </w:r>
      <w:r w:rsidR="00AF1D49">
        <w:rPr>
          <w:rFonts w:ascii="Arial" w:hAnsi="Arial" w:cs="Arial"/>
          <w:bCs/>
        </w:rPr>
        <w:t>codifica</w:t>
      </w:r>
      <w:r w:rsidR="00AF1D49">
        <w:rPr>
          <w:rFonts w:ascii="Arial" w:hAnsi="Arial" w:cs="Arial"/>
          <w:bCs/>
        </w:rPr>
        <w:t>n</w:t>
      </w:r>
      <w:r w:rsidR="00AF1D49">
        <w:rPr>
          <w:rFonts w:ascii="Arial" w:hAnsi="Arial" w:cs="Arial"/>
          <w:bCs/>
        </w:rPr>
        <w:t xml:space="preserve"> </w:t>
      </w:r>
      <w:r w:rsidR="0009395B">
        <w:rPr>
          <w:rFonts w:ascii="Arial" w:hAnsi="Arial" w:cs="Arial"/>
          <w:bCs/>
        </w:rPr>
        <w:t>al menos</w:t>
      </w:r>
      <w:r w:rsidR="00AF1D49" w:rsidRPr="0026401E">
        <w:rPr>
          <w:rFonts w:ascii="Arial" w:hAnsi="Arial" w:cs="Arial"/>
          <w:bCs/>
        </w:rPr>
        <w:t xml:space="preserve"> 17 proteínas, algunas de función desconocida.</w:t>
      </w:r>
      <w:r w:rsidR="00AF1D49">
        <w:rPr>
          <w:rFonts w:ascii="Arial" w:hAnsi="Arial" w:cs="Arial"/>
          <w:bCs/>
        </w:rPr>
        <w:t xml:space="preserve"> </w:t>
      </w:r>
      <w:r w:rsidRPr="0026401E">
        <w:rPr>
          <w:rFonts w:ascii="Arial" w:hAnsi="Arial" w:cs="Arial"/>
          <w:bCs/>
        </w:rPr>
        <w:t xml:space="preserve">Las proteínas p25 </w:t>
      </w:r>
      <w:r w:rsidR="00AF1D49" w:rsidRPr="0026401E">
        <w:rPr>
          <w:rFonts w:ascii="Arial" w:hAnsi="Arial" w:cs="Arial"/>
          <w:bCs/>
        </w:rPr>
        <w:t xml:space="preserve">(CP mayoritaria) </w:t>
      </w:r>
      <w:r w:rsidRPr="0026401E">
        <w:rPr>
          <w:rFonts w:ascii="Arial" w:hAnsi="Arial" w:cs="Arial"/>
          <w:bCs/>
        </w:rPr>
        <w:t xml:space="preserve">y p27 </w:t>
      </w:r>
      <w:r w:rsidR="00AF1D49">
        <w:rPr>
          <w:rFonts w:ascii="Arial" w:hAnsi="Arial" w:cs="Arial"/>
          <w:bCs/>
        </w:rPr>
        <w:t xml:space="preserve">(CP minoritaria) </w:t>
      </w:r>
      <w:r w:rsidRPr="0026401E">
        <w:rPr>
          <w:rFonts w:ascii="Arial" w:hAnsi="Arial" w:cs="Arial"/>
          <w:bCs/>
        </w:rPr>
        <w:t xml:space="preserve">forman parte de un grupo de genes implicados en el ensamblaje del </w:t>
      </w:r>
      <w:proofErr w:type="spellStart"/>
      <w:r w:rsidRPr="0026401E">
        <w:rPr>
          <w:rFonts w:ascii="Arial" w:hAnsi="Arial" w:cs="Arial"/>
          <w:bCs/>
        </w:rPr>
        <w:t>virión</w:t>
      </w:r>
      <w:proofErr w:type="spellEnd"/>
      <w:r w:rsidRPr="0026401E">
        <w:rPr>
          <w:rFonts w:ascii="Arial" w:hAnsi="Arial" w:cs="Arial"/>
          <w:bCs/>
        </w:rPr>
        <w:t xml:space="preserve">, y se ha demostrado que p25 junto con p20 y p23 son supresores de silenciamiento génico en algunas especies de </w:t>
      </w:r>
      <w:proofErr w:type="spellStart"/>
      <w:r w:rsidRPr="0026401E">
        <w:rPr>
          <w:rFonts w:ascii="Arial" w:hAnsi="Arial" w:cs="Arial"/>
          <w:bCs/>
          <w:i/>
          <w:iCs/>
        </w:rPr>
        <w:t>Nicotiana</w:t>
      </w:r>
      <w:proofErr w:type="spellEnd"/>
      <w:r w:rsidRPr="0026401E">
        <w:rPr>
          <w:rFonts w:ascii="Arial" w:hAnsi="Arial" w:cs="Arial"/>
          <w:bCs/>
          <w:iCs/>
        </w:rPr>
        <w:t xml:space="preserve">, y la última es también un determinante de patogénesis. </w:t>
      </w:r>
      <w:r w:rsidR="00AF1D49" w:rsidRPr="0026401E">
        <w:rPr>
          <w:rFonts w:ascii="Arial" w:hAnsi="Arial" w:cs="Arial"/>
          <w:bCs/>
          <w:iCs/>
        </w:rPr>
        <w:t xml:space="preserve">CTV </w:t>
      </w:r>
      <w:r w:rsidR="00AF1D49">
        <w:rPr>
          <w:rFonts w:ascii="Arial" w:hAnsi="Arial" w:cs="Arial"/>
          <w:bCs/>
          <w:iCs/>
        </w:rPr>
        <w:t xml:space="preserve">tiene una </w:t>
      </w:r>
      <w:r w:rsidRPr="0026401E">
        <w:rPr>
          <w:rFonts w:ascii="Arial" w:hAnsi="Arial" w:cs="Arial"/>
          <w:bCs/>
          <w:iCs/>
        </w:rPr>
        <w:t>gama</w:t>
      </w:r>
      <w:r w:rsidR="00AF1D49">
        <w:rPr>
          <w:rFonts w:ascii="Arial" w:hAnsi="Arial" w:cs="Arial"/>
          <w:bCs/>
          <w:iCs/>
        </w:rPr>
        <w:t xml:space="preserve"> </w:t>
      </w:r>
      <w:r w:rsidRPr="0026401E">
        <w:rPr>
          <w:rFonts w:ascii="Arial" w:hAnsi="Arial" w:cs="Arial"/>
          <w:bCs/>
          <w:iCs/>
        </w:rPr>
        <w:t>de huésped</w:t>
      </w:r>
      <w:r w:rsidR="005A31BD">
        <w:rPr>
          <w:rFonts w:ascii="Arial" w:hAnsi="Arial" w:cs="Arial"/>
          <w:bCs/>
          <w:iCs/>
        </w:rPr>
        <w:t>es</w:t>
      </w:r>
      <w:r w:rsidRPr="0026401E">
        <w:rPr>
          <w:rFonts w:ascii="Arial" w:hAnsi="Arial" w:cs="Arial"/>
          <w:bCs/>
          <w:iCs/>
        </w:rPr>
        <w:t xml:space="preserve"> </w:t>
      </w:r>
      <w:r w:rsidR="00AF1D49">
        <w:rPr>
          <w:rFonts w:ascii="Arial" w:hAnsi="Arial" w:cs="Arial"/>
          <w:bCs/>
          <w:iCs/>
        </w:rPr>
        <w:t>muy</w:t>
      </w:r>
      <w:r w:rsidRPr="0026401E">
        <w:rPr>
          <w:rFonts w:ascii="Arial" w:hAnsi="Arial" w:cs="Arial"/>
          <w:bCs/>
          <w:iCs/>
        </w:rPr>
        <w:t xml:space="preserve"> </w:t>
      </w:r>
      <w:r w:rsidR="00AF1D49">
        <w:rPr>
          <w:rFonts w:ascii="Arial" w:hAnsi="Arial" w:cs="Arial"/>
          <w:bCs/>
          <w:iCs/>
        </w:rPr>
        <w:t>restringida</w:t>
      </w:r>
      <w:r w:rsidRPr="0026401E">
        <w:rPr>
          <w:rFonts w:ascii="Arial" w:hAnsi="Arial" w:cs="Arial"/>
          <w:bCs/>
          <w:iCs/>
        </w:rPr>
        <w:t xml:space="preserve"> </w:t>
      </w:r>
      <w:r w:rsidR="00AF1D49">
        <w:rPr>
          <w:rFonts w:ascii="Arial" w:hAnsi="Arial" w:cs="Arial"/>
        </w:rPr>
        <w:t>y de forma natural sólo infecta el floema de algunas especies de cítricos.</w:t>
      </w:r>
      <w:r w:rsidR="00AF1D49">
        <w:rPr>
          <w:rFonts w:ascii="Arial" w:hAnsi="Arial" w:cs="Arial"/>
        </w:rPr>
        <w:t xml:space="preserve"> La complejidad biológica y molecular de este virus y sus huéspedes naturales dificulta</w:t>
      </w:r>
      <w:r w:rsidR="00DD3EAC">
        <w:rPr>
          <w:rFonts w:ascii="Arial" w:hAnsi="Arial" w:cs="Arial"/>
        </w:rPr>
        <w:t xml:space="preserve"> el estudio de</w:t>
      </w:r>
      <w:r w:rsidR="00AF1D49">
        <w:rPr>
          <w:rFonts w:ascii="Arial" w:hAnsi="Arial" w:cs="Arial"/>
        </w:rPr>
        <w:t xml:space="preserve"> l</w:t>
      </w:r>
      <w:r w:rsidRPr="0026401E">
        <w:rPr>
          <w:rFonts w:ascii="Arial" w:hAnsi="Arial" w:cs="Arial"/>
          <w:bCs/>
        </w:rPr>
        <w:t xml:space="preserve">os determinantes patogénicos </w:t>
      </w:r>
      <w:r w:rsidR="00AF1D49" w:rsidRPr="0026401E">
        <w:rPr>
          <w:rFonts w:ascii="Arial" w:hAnsi="Arial" w:cs="Arial"/>
          <w:bCs/>
        </w:rPr>
        <w:t>y/o los mecanismos</w:t>
      </w:r>
      <w:r w:rsidR="00AF1D49" w:rsidRPr="0026401E">
        <w:rPr>
          <w:rFonts w:ascii="Arial" w:hAnsi="Arial" w:cs="Arial"/>
          <w:bCs/>
        </w:rPr>
        <w:t xml:space="preserve"> </w:t>
      </w:r>
      <w:r w:rsidRPr="0026401E">
        <w:rPr>
          <w:rFonts w:ascii="Arial" w:hAnsi="Arial" w:cs="Arial"/>
          <w:bCs/>
        </w:rPr>
        <w:t xml:space="preserve">responsables de </w:t>
      </w:r>
      <w:r w:rsidR="00AF1D49">
        <w:rPr>
          <w:rFonts w:ascii="Arial" w:hAnsi="Arial" w:cs="Arial"/>
          <w:bCs/>
        </w:rPr>
        <w:t>l</w:t>
      </w:r>
      <w:r w:rsidRPr="0026401E">
        <w:rPr>
          <w:rFonts w:ascii="Arial" w:hAnsi="Arial" w:cs="Arial"/>
          <w:bCs/>
        </w:rPr>
        <w:t xml:space="preserve">os síndromes </w:t>
      </w:r>
      <w:r w:rsidR="00AF1D49">
        <w:rPr>
          <w:rFonts w:ascii="Arial" w:hAnsi="Arial" w:cs="Arial"/>
          <w:bCs/>
        </w:rPr>
        <w:t>económicamente más importantes</w:t>
      </w:r>
      <w:r w:rsidRPr="0026401E">
        <w:rPr>
          <w:rFonts w:ascii="Arial" w:hAnsi="Arial" w:cs="Arial"/>
          <w:bCs/>
        </w:rPr>
        <w:t xml:space="preserve">. Por ello, para trabajar con este </w:t>
      </w:r>
      <w:proofErr w:type="spellStart"/>
      <w:r w:rsidRPr="0026401E">
        <w:rPr>
          <w:rFonts w:ascii="Arial" w:hAnsi="Arial" w:cs="Arial"/>
          <w:bCs/>
        </w:rPr>
        <w:t>patosistema</w:t>
      </w:r>
      <w:proofErr w:type="spellEnd"/>
      <w:r w:rsidRPr="0026401E">
        <w:rPr>
          <w:rFonts w:ascii="Arial" w:hAnsi="Arial" w:cs="Arial"/>
          <w:bCs/>
        </w:rPr>
        <w:t xml:space="preserve"> virus-huésped, se requiere un huésped experimental adecuado y un sistema genético eficiente de CTV. </w:t>
      </w:r>
      <w:r w:rsidR="00AF1D49">
        <w:rPr>
          <w:rFonts w:ascii="Arial" w:hAnsi="Arial" w:cs="Arial"/>
          <w:bCs/>
        </w:rPr>
        <w:t>D</w:t>
      </w:r>
      <w:r w:rsidR="00AF1D49">
        <w:rPr>
          <w:rFonts w:ascii="Arial" w:hAnsi="Arial" w:cs="Arial"/>
          <w:bCs/>
        </w:rPr>
        <w:t>urante los últimos años</w:t>
      </w:r>
      <w:r w:rsidR="00AF1D49">
        <w:rPr>
          <w:rFonts w:ascii="Arial" w:hAnsi="Arial" w:cs="Arial"/>
          <w:bCs/>
        </w:rPr>
        <w:t xml:space="preserve"> hemos desarroll</w:t>
      </w:r>
      <w:r w:rsidR="0072302D">
        <w:rPr>
          <w:rFonts w:ascii="Arial" w:hAnsi="Arial" w:cs="Arial"/>
          <w:bCs/>
        </w:rPr>
        <w:t>ado</w:t>
      </w:r>
      <w:r w:rsidR="00AF1D49">
        <w:rPr>
          <w:rFonts w:ascii="Arial" w:hAnsi="Arial" w:cs="Arial"/>
          <w:bCs/>
        </w:rPr>
        <w:t xml:space="preserve"> </w:t>
      </w:r>
      <w:r w:rsidRPr="0026401E">
        <w:rPr>
          <w:rFonts w:ascii="Arial" w:hAnsi="Arial" w:cs="Arial"/>
          <w:bCs/>
        </w:rPr>
        <w:t xml:space="preserve">un sistema genético de CTV basado en la </w:t>
      </w:r>
      <w:proofErr w:type="spellStart"/>
      <w:r w:rsidRPr="0026401E">
        <w:rPr>
          <w:rFonts w:ascii="Arial" w:hAnsi="Arial" w:cs="Arial"/>
          <w:bCs/>
        </w:rPr>
        <w:t>agroinfección</w:t>
      </w:r>
      <w:proofErr w:type="spellEnd"/>
      <w:r w:rsidRPr="0026401E">
        <w:rPr>
          <w:rFonts w:ascii="Arial" w:hAnsi="Arial" w:cs="Arial"/>
          <w:bCs/>
        </w:rPr>
        <w:t xml:space="preserve"> sistémica de </w:t>
      </w:r>
      <w:proofErr w:type="spellStart"/>
      <w:r w:rsidRPr="0026401E">
        <w:rPr>
          <w:rFonts w:ascii="Arial" w:hAnsi="Arial" w:cs="Arial"/>
          <w:bCs/>
          <w:i/>
          <w:iCs/>
        </w:rPr>
        <w:t>Nicotiana</w:t>
      </w:r>
      <w:proofErr w:type="spellEnd"/>
      <w:r w:rsidRPr="0026401E">
        <w:rPr>
          <w:rFonts w:ascii="Arial" w:hAnsi="Arial" w:cs="Arial"/>
          <w:bCs/>
          <w:i/>
          <w:iCs/>
        </w:rPr>
        <w:t xml:space="preserve"> </w:t>
      </w:r>
      <w:proofErr w:type="spellStart"/>
      <w:r w:rsidRPr="0026401E">
        <w:rPr>
          <w:rFonts w:ascii="Arial" w:hAnsi="Arial" w:cs="Arial"/>
          <w:bCs/>
          <w:i/>
          <w:iCs/>
        </w:rPr>
        <w:t>benthamiana</w:t>
      </w:r>
      <w:proofErr w:type="spellEnd"/>
      <w:r w:rsidRPr="0026401E">
        <w:rPr>
          <w:rFonts w:ascii="Arial" w:hAnsi="Arial" w:cs="Arial"/>
          <w:bCs/>
        </w:rPr>
        <w:t xml:space="preserve">, una especie no-natural de este virus, </w:t>
      </w:r>
      <w:r w:rsidR="00AF1D49">
        <w:rPr>
          <w:rFonts w:ascii="Arial" w:hAnsi="Arial" w:cs="Arial"/>
          <w:bCs/>
        </w:rPr>
        <w:t>con</w:t>
      </w:r>
      <w:r w:rsidRPr="0026401E">
        <w:rPr>
          <w:rFonts w:ascii="Arial" w:hAnsi="Arial" w:cs="Arial"/>
          <w:bCs/>
        </w:rPr>
        <w:t xml:space="preserve"> clones infecciosos del genotipo T36. Dicha infección va acompañada de síntomas característicos, algunos de los cuales son similares a los que el virus induce en cítricos. </w:t>
      </w:r>
      <w:r w:rsidR="0072302D">
        <w:rPr>
          <w:rFonts w:ascii="Arial" w:hAnsi="Arial" w:cs="Arial"/>
          <w:bCs/>
        </w:rPr>
        <w:t>Por ello, e</w:t>
      </w:r>
      <w:r w:rsidRPr="0026401E">
        <w:rPr>
          <w:rFonts w:ascii="Arial" w:hAnsi="Arial" w:cs="Arial"/>
          <w:bCs/>
        </w:rPr>
        <w:t xml:space="preserve">n </w:t>
      </w:r>
      <w:r w:rsidR="0009395B">
        <w:rPr>
          <w:rFonts w:ascii="Arial" w:hAnsi="Arial" w:cs="Arial"/>
          <w:bCs/>
        </w:rPr>
        <w:t>el presente</w:t>
      </w:r>
      <w:r w:rsidRPr="0026401E">
        <w:rPr>
          <w:rFonts w:ascii="Arial" w:hAnsi="Arial" w:cs="Arial"/>
          <w:bCs/>
        </w:rPr>
        <w:t xml:space="preserve"> trabajo hemos utilizado este </w:t>
      </w:r>
      <w:proofErr w:type="spellStart"/>
      <w:r w:rsidR="00AF1D49">
        <w:rPr>
          <w:rFonts w:ascii="Arial" w:hAnsi="Arial" w:cs="Arial"/>
          <w:bCs/>
        </w:rPr>
        <w:t>patosistema</w:t>
      </w:r>
      <w:proofErr w:type="spellEnd"/>
      <w:r w:rsidRPr="0026401E">
        <w:rPr>
          <w:rFonts w:ascii="Arial" w:hAnsi="Arial" w:cs="Arial"/>
          <w:bCs/>
        </w:rPr>
        <w:t xml:space="preserve"> como base para abordar dos objetivos principales: i) el </w:t>
      </w:r>
      <w:r w:rsidR="0009395B">
        <w:rPr>
          <w:rFonts w:ascii="Arial" w:hAnsi="Arial" w:cs="Arial"/>
          <w:bCs/>
        </w:rPr>
        <w:t>análisis</w:t>
      </w:r>
      <w:r w:rsidRPr="0026401E">
        <w:rPr>
          <w:rFonts w:ascii="Arial" w:hAnsi="Arial" w:cs="Arial"/>
          <w:bCs/>
        </w:rPr>
        <w:t xml:space="preserve"> preliminar de las interacciones virus-huésped, realizando </w:t>
      </w:r>
      <w:r w:rsidR="0009395B">
        <w:rPr>
          <w:rFonts w:ascii="Arial" w:hAnsi="Arial" w:cs="Arial"/>
          <w:bCs/>
        </w:rPr>
        <w:t>diversas</w:t>
      </w:r>
      <w:r w:rsidRPr="0026401E">
        <w:rPr>
          <w:rFonts w:ascii="Arial" w:hAnsi="Arial" w:cs="Arial"/>
          <w:bCs/>
        </w:rPr>
        <w:t xml:space="preserve"> aproximaci</w:t>
      </w:r>
      <w:r w:rsidR="0009395B">
        <w:rPr>
          <w:rFonts w:ascii="Arial" w:hAnsi="Arial" w:cs="Arial"/>
          <w:bCs/>
        </w:rPr>
        <w:t>ones</w:t>
      </w:r>
      <w:r w:rsidRPr="0026401E">
        <w:rPr>
          <w:rFonts w:ascii="Arial" w:hAnsi="Arial" w:cs="Arial"/>
          <w:bCs/>
        </w:rPr>
        <w:t xml:space="preserve"> a la función de algunas proteínas de CTV y ii) </w:t>
      </w:r>
      <w:r w:rsidR="0072302D">
        <w:rPr>
          <w:rFonts w:ascii="Arial" w:hAnsi="Arial" w:cs="Arial"/>
          <w:bCs/>
        </w:rPr>
        <w:t>un estudio</w:t>
      </w:r>
      <w:r w:rsidRPr="0026401E">
        <w:rPr>
          <w:rFonts w:ascii="Arial" w:hAnsi="Arial" w:cs="Arial"/>
          <w:bCs/>
        </w:rPr>
        <w:t xml:space="preserve"> de </w:t>
      </w:r>
      <w:r w:rsidR="00AF1D49">
        <w:rPr>
          <w:rFonts w:ascii="Arial" w:hAnsi="Arial" w:cs="Arial"/>
          <w:bCs/>
        </w:rPr>
        <w:t xml:space="preserve">evolución y </w:t>
      </w:r>
      <w:r w:rsidRPr="0026401E">
        <w:rPr>
          <w:rFonts w:ascii="Arial" w:hAnsi="Arial" w:cs="Arial"/>
          <w:bCs/>
        </w:rPr>
        <w:t xml:space="preserve">adaptación </w:t>
      </w:r>
      <w:r w:rsidR="0072302D">
        <w:rPr>
          <w:rFonts w:ascii="Arial" w:hAnsi="Arial" w:cs="Arial"/>
          <w:bCs/>
        </w:rPr>
        <w:t>del</w:t>
      </w:r>
      <w:r w:rsidR="00DD3EAC">
        <w:rPr>
          <w:rFonts w:ascii="Arial" w:hAnsi="Arial" w:cs="Arial"/>
          <w:bCs/>
        </w:rPr>
        <w:t xml:space="preserve"> virus </w:t>
      </w:r>
      <w:r w:rsidRPr="0026401E">
        <w:rPr>
          <w:rFonts w:ascii="Arial" w:hAnsi="Arial" w:cs="Arial"/>
          <w:bCs/>
        </w:rPr>
        <w:t>a</w:t>
      </w:r>
      <w:r w:rsidR="0072302D">
        <w:rPr>
          <w:rFonts w:ascii="Arial" w:hAnsi="Arial" w:cs="Arial"/>
          <w:bCs/>
        </w:rPr>
        <w:t xml:space="preserve"> este</w:t>
      </w:r>
      <w:r w:rsidRPr="0026401E">
        <w:rPr>
          <w:rFonts w:ascii="Arial" w:hAnsi="Arial" w:cs="Arial"/>
          <w:bCs/>
        </w:rPr>
        <w:t xml:space="preserve"> </w:t>
      </w:r>
      <w:r w:rsidR="0009395B">
        <w:rPr>
          <w:rFonts w:ascii="Arial" w:hAnsi="Arial" w:cs="Arial"/>
          <w:bCs/>
        </w:rPr>
        <w:t xml:space="preserve">nuevo </w:t>
      </w:r>
      <w:r w:rsidRPr="0026401E">
        <w:rPr>
          <w:rFonts w:ascii="Arial" w:hAnsi="Arial" w:cs="Arial"/>
          <w:bCs/>
        </w:rPr>
        <w:t>huésped</w:t>
      </w:r>
      <w:r w:rsidR="00AF1D49">
        <w:rPr>
          <w:rFonts w:ascii="Arial" w:hAnsi="Arial" w:cs="Arial"/>
          <w:bCs/>
        </w:rPr>
        <w:t xml:space="preserve"> herbáceo</w:t>
      </w:r>
      <w:r w:rsidRPr="0026401E">
        <w:rPr>
          <w:rFonts w:ascii="Arial" w:hAnsi="Arial" w:cs="Arial"/>
          <w:bCs/>
        </w:rPr>
        <w:t>.</w:t>
      </w:r>
    </w:p>
    <w:p w14:paraId="28822F39" w14:textId="0342A0CF" w:rsidR="0009395B" w:rsidRDefault="00AF1D49" w:rsidP="003D394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26401E" w:rsidRPr="0026401E">
        <w:rPr>
          <w:rFonts w:ascii="Arial" w:hAnsi="Arial" w:cs="Arial"/>
          <w:bCs/>
        </w:rPr>
        <w:t>a interacción CTV-</w:t>
      </w:r>
      <w:r w:rsidR="0026401E" w:rsidRPr="0026401E">
        <w:rPr>
          <w:rFonts w:ascii="Arial" w:hAnsi="Arial" w:cs="Arial"/>
          <w:bCs/>
          <w:i/>
          <w:iCs/>
        </w:rPr>
        <w:t xml:space="preserve">N. </w:t>
      </w:r>
      <w:proofErr w:type="spellStart"/>
      <w:proofErr w:type="gramStart"/>
      <w:r w:rsidR="0026401E" w:rsidRPr="0026401E">
        <w:rPr>
          <w:rFonts w:ascii="Arial" w:hAnsi="Arial" w:cs="Arial"/>
          <w:bCs/>
          <w:i/>
          <w:iCs/>
        </w:rPr>
        <w:t>benthamiana</w:t>
      </w:r>
      <w:proofErr w:type="spellEnd"/>
      <w:proofErr w:type="gramEnd"/>
      <w:r w:rsidR="0026401E" w:rsidRPr="0026401E">
        <w:rPr>
          <w:rFonts w:ascii="Arial" w:hAnsi="Arial" w:cs="Arial"/>
          <w:bCs/>
          <w:i/>
          <w:iCs/>
        </w:rPr>
        <w:t xml:space="preserve"> </w:t>
      </w:r>
      <w:r w:rsidR="0026401E" w:rsidRPr="0026401E">
        <w:rPr>
          <w:rFonts w:ascii="Arial" w:hAnsi="Arial" w:cs="Arial"/>
          <w:bCs/>
        </w:rPr>
        <w:t>es muy variable y genotipo-dependiente</w:t>
      </w:r>
      <w:r w:rsidR="00D50175">
        <w:rPr>
          <w:rFonts w:ascii="Arial" w:hAnsi="Arial" w:cs="Arial"/>
          <w:bCs/>
        </w:rPr>
        <w:t>,</w:t>
      </w:r>
      <w:r w:rsidR="00DD3EAC">
        <w:rPr>
          <w:rFonts w:ascii="Arial" w:hAnsi="Arial" w:cs="Arial"/>
          <w:bCs/>
        </w:rPr>
        <w:t xml:space="preserve"> </w:t>
      </w:r>
      <w:r w:rsidR="0026401E" w:rsidRPr="0026401E">
        <w:rPr>
          <w:rFonts w:ascii="Arial" w:hAnsi="Arial" w:cs="Arial"/>
          <w:bCs/>
        </w:rPr>
        <w:t xml:space="preserve">sólo algunos aislados se replican en </w:t>
      </w:r>
      <w:r w:rsidR="004661AA">
        <w:rPr>
          <w:rFonts w:ascii="Arial" w:hAnsi="Arial" w:cs="Arial"/>
          <w:bCs/>
          <w:iCs/>
        </w:rPr>
        <w:t>esta especie</w:t>
      </w:r>
      <w:r w:rsidR="0026401E" w:rsidRPr="0026401E">
        <w:rPr>
          <w:rFonts w:ascii="Arial" w:hAnsi="Arial" w:cs="Arial"/>
          <w:bCs/>
          <w:iCs/>
        </w:rPr>
        <w:t xml:space="preserve"> y </w:t>
      </w:r>
      <w:r w:rsidR="00D50175">
        <w:rPr>
          <w:rFonts w:ascii="Arial" w:hAnsi="Arial" w:cs="Arial"/>
          <w:bCs/>
          <w:iCs/>
        </w:rPr>
        <w:t>únicamente</w:t>
      </w:r>
      <w:r w:rsidR="0026401E" w:rsidRPr="0026401E">
        <w:rPr>
          <w:rFonts w:ascii="Arial" w:hAnsi="Arial" w:cs="Arial"/>
          <w:bCs/>
          <w:iCs/>
        </w:rPr>
        <w:t xml:space="preserve"> T36 </w:t>
      </w:r>
      <w:r w:rsidR="004661AA">
        <w:rPr>
          <w:rFonts w:ascii="Arial" w:hAnsi="Arial" w:cs="Arial"/>
          <w:bCs/>
          <w:iCs/>
        </w:rPr>
        <w:t>la</w:t>
      </w:r>
      <w:r w:rsidR="0026401E" w:rsidRPr="0026401E">
        <w:rPr>
          <w:rFonts w:ascii="Arial" w:hAnsi="Arial" w:cs="Arial"/>
          <w:bCs/>
          <w:iCs/>
        </w:rPr>
        <w:t xml:space="preserve"> </w:t>
      </w:r>
      <w:r w:rsidR="004661AA">
        <w:rPr>
          <w:rFonts w:ascii="Arial" w:hAnsi="Arial" w:cs="Arial"/>
          <w:bCs/>
          <w:iCs/>
        </w:rPr>
        <w:t>infecta</w:t>
      </w:r>
      <w:r w:rsidR="003470F3">
        <w:rPr>
          <w:rFonts w:ascii="Arial" w:hAnsi="Arial" w:cs="Arial"/>
          <w:bCs/>
          <w:iCs/>
        </w:rPr>
        <w:t xml:space="preserve"> sistémicamente</w:t>
      </w:r>
      <w:r w:rsidR="0026401E" w:rsidRPr="0026401E">
        <w:rPr>
          <w:rFonts w:ascii="Arial" w:hAnsi="Arial" w:cs="Arial"/>
          <w:bCs/>
        </w:rPr>
        <w:t xml:space="preserve">. </w:t>
      </w:r>
      <w:r w:rsidR="004661AA">
        <w:rPr>
          <w:rFonts w:ascii="Arial" w:hAnsi="Arial" w:cs="Arial"/>
          <w:bCs/>
        </w:rPr>
        <w:t>L</w:t>
      </w:r>
      <w:r w:rsidR="0026401E" w:rsidRPr="0026401E">
        <w:rPr>
          <w:rFonts w:ascii="Arial" w:hAnsi="Arial" w:cs="Arial"/>
          <w:bCs/>
        </w:rPr>
        <w:t xml:space="preserve">a respuesta diferencial </w:t>
      </w:r>
      <w:r w:rsidR="004661AA">
        <w:rPr>
          <w:rFonts w:ascii="Arial" w:hAnsi="Arial" w:cs="Arial"/>
          <w:bCs/>
        </w:rPr>
        <w:t>de los</w:t>
      </w:r>
      <w:r w:rsidR="0026401E" w:rsidRPr="0026401E">
        <w:rPr>
          <w:rFonts w:ascii="Arial" w:hAnsi="Arial" w:cs="Arial"/>
          <w:bCs/>
        </w:rPr>
        <w:t xml:space="preserve"> genotipos de CTV </w:t>
      </w:r>
      <w:r w:rsidR="004661AA">
        <w:rPr>
          <w:rFonts w:ascii="Arial" w:hAnsi="Arial" w:cs="Arial"/>
          <w:bCs/>
        </w:rPr>
        <w:t xml:space="preserve">en esta especie </w:t>
      </w:r>
      <w:r w:rsidR="0026401E" w:rsidRPr="0026401E">
        <w:rPr>
          <w:rFonts w:ascii="Arial" w:hAnsi="Arial" w:cs="Arial"/>
          <w:bCs/>
        </w:rPr>
        <w:t>permit</w:t>
      </w:r>
      <w:r w:rsidR="004661AA">
        <w:rPr>
          <w:rFonts w:ascii="Arial" w:hAnsi="Arial" w:cs="Arial"/>
          <w:bCs/>
        </w:rPr>
        <w:t>iría</w:t>
      </w:r>
      <w:r w:rsidR="0026401E" w:rsidRPr="0026401E">
        <w:rPr>
          <w:rFonts w:ascii="Arial" w:hAnsi="Arial" w:cs="Arial"/>
          <w:bCs/>
        </w:rPr>
        <w:t xml:space="preserve"> </w:t>
      </w:r>
      <w:r w:rsidR="0009395B">
        <w:rPr>
          <w:rFonts w:ascii="Arial" w:hAnsi="Arial" w:cs="Arial"/>
          <w:bCs/>
        </w:rPr>
        <w:t>analiza</w:t>
      </w:r>
      <w:r w:rsidR="0026401E" w:rsidRPr="0026401E">
        <w:rPr>
          <w:rFonts w:ascii="Arial" w:hAnsi="Arial" w:cs="Arial"/>
          <w:bCs/>
        </w:rPr>
        <w:t>r los factores de la interacción virus-huésped como paso pre</w:t>
      </w:r>
      <w:r w:rsidR="004661AA">
        <w:rPr>
          <w:rFonts w:ascii="Arial" w:hAnsi="Arial" w:cs="Arial"/>
          <w:bCs/>
        </w:rPr>
        <w:t>vio</w:t>
      </w:r>
      <w:r w:rsidR="0026401E" w:rsidRPr="0026401E">
        <w:rPr>
          <w:rFonts w:ascii="Arial" w:hAnsi="Arial" w:cs="Arial"/>
          <w:bCs/>
        </w:rPr>
        <w:t xml:space="preserve"> a su estudio en cítricos. En este </w:t>
      </w:r>
      <w:r w:rsidR="00DD3EAC">
        <w:rPr>
          <w:rFonts w:ascii="Arial" w:hAnsi="Arial" w:cs="Arial"/>
          <w:bCs/>
        </w:rPr>
        <w:t>trabajo</w:t>
      </w:r>
      <w:r w:rsidR="0026401E" w:rsidRPr="0026401E">
        <w:rPr>
          <w:rFonts w:ascii="Arial" w:hAnsi="Arial" w:cs="Arial"/>
          <w:bCs/>
        </w:rPr>
        <w:t xml:space="preserve">, </w:t>
      </w:r>
      <w:r w:rsidR="004661AA">
        <w:rPr>
          <w:rFonts w:ascii="Arial" w:hAnsi="Arial" w:cs="Arial"/>
          <w:bCs/>
        </w:rPr>
        <w:t>aborda</w:t>
      </w:r>
      <w:r w:rsidR="00D50175">
        <w:rPr>
          <w:rFonts w:ascii="Arial" w:hAnsi="Arial" w:cs="Arial"/>
          <w:bCs/>
        </w:rPr>
        <w:t>mo</w:t>
      </w:r>
      <w:r w:rsidR="00DD3EAC">
        <w:rPr>
          <w:rFonts w:ascii="Arial" w:hAnsi="Arial" w:cs="Arial"/>
          <w:bCs/>
        </w:rPr>
        <w:t>s</w:t>
      </w:r>
      <w:r w:rsidR="0026401E" w:rsidRPr="0026401E">
        <w:rPr>
          <w:rFonts w:ascii="Arial" w:hAnsi="Arial" w:cs="Arial"/>
          <w:bCs/>
        </w:rPr>
        <w:t xml:space="preserve"> la función de las proteínas p20 y p25 de tres aislados de CTV que difieren en sus características patogé</w:t>
      </w:r>
      <w:r w:rsidR="003470F3">
        <w:rPr>
          <w:rFonts w:ascii="Arial" w:hAnsi="Arial" w:cs="Arial"/>
          <w:bCs/>
        </w:rPr>
        <w:t xml:space="preserve">nicas. </w:t>
      </w:r>
      <w:r w:rsidR="00D15EF6">
        <w:rPr>
          <w:rFonts w:ascii="Arial" w:hAnsi="Arial" w:cs="Arial"/>
          <w:bCs/>
        </w:rPr>
        <w:t>La</w:t>
      </w:r>
      <w:r w:rsidR="0026401E" w:rsidRPr="0026401E">
        <w:rPr>
          <w:rFonts w:ascii="Arial" w:hAnsi="Arial" w:cs="Arial"/>
          <w:bCs/>
        </w:rPr>
        <w:t xml:space="preserve"> </w:t>
      </w:r>
      <w:r w:rsidR="00D15EF6">
        <w:rPr>
          <w:rFonts w:ascii="Arial" w:hAnsi="Arial" w:cs="Arial"/>
          <w:bCs/>
        </w:rPr>
        <w:t>expresión transitoria</w:t>
      </w:r>
      <w:r w:rsidR="00D15EF6" w:rsidRPr="0026401E">
        <w:rPr>
          <w:rFonts w:ascii="Arial" w:hAnsi="Arial" w:cs="Arial"/>
          <w:bCs/>
        </w:rPr>
        <w:t xml:space="preserve"> </w:t>
      </w:r>
      <w:r w:rsidR="00D15EF6">
        <w:rPr>
          <w:rFonts w:ascii="Arial" w:hAnsi="Arial" w:cs="Arial"/>
          <w:bCs/>
        </w:rPr>
        <w:t xml:space="preserve">de </w:t>
      </w:r>
      <w:r w:rsidR="004661AA">
        <w:rPr>
          <w:rFonts w:ascii="Arial" w:hAnsi="Arial" w:cs="Arial"/>
          <w:bCs/>
        </w:rPr>
        <w:t>l</w:t>
      </w:r>
      <w:r w:rsidR="00D50175">
        <w:rPr>
          <w:rFonts w:ascii="Arial" w:hAnsi="Arial" w:cs="Arial"/>
          <w:bCs/>
        </w:rPr>
        <w:t>as p20 y p25</w:t>
      </w:r>
      <w:r w:rsidR="00D15EF6">
        <w:rPr>
          <w:rFonts w:ascii="Arial" w:hAnsi="Arial" w:cs="Arial"/>
          <w:bCs/>
        </w:rPr>
        <w:t xml:space="preserve"> fusionadas a proteínas fluorescentes y </w:t>
      </w:r>
      <w:r w:rsidR="00D50175">
        <w:rPr>
          <w:rFonts w:ascii="Arial" w:hAnsi="Arial" w:cs="Arial"/>
          <w:bCs/>
        </w:rPr>
        <w:t xml:space="preserve">su </w:t>
      </w:r>
      <w:r w:rsidR="00D15EF6">
        <w:rPr>
          <w:rFonts w:ascii="Arial" w:hAnsi="Arial" w:cs="Arial"/>
          <w:bCs/>
        </w:rPr>
        <w:t xml:space="preserve">observación al microscopía </w:t>
      </w:r>
      <w:proofErr w:type="spellStart"/>
      <w:r w:rsidR="00D15EF6">
        <w:rPr>
          <w:rFonts w:ascii="Arial" w:hAnsi="Arial" w:cs="Arial"/>
          <w:bCs/>
        </w:rPr>
        <w:t>confocal</w:t>
      </w:r>
      <w:proofErr w:type="spellEnd"/>
      <w:r w:rsidR="00D15EF6">
        <w:rPr>
          <w:rFonts w:ascii="Arial" w:hAnsi="Arial" w:cs="Arial"/>
          <w:bCs/>
        </w:rPr>
        <w:t>, revel</w:t>
      </w:r>
      <w:r w:rsidR="004661AA">
        <w:rPr>
          <w:rFonts w:ascii="Arial" w:hAnsi="Arial" w:cs="Arial"/>
          <w:bCs/>
        </w:rPr>
        <w:t>ó</w:t>
      </w:r>
      <w:r w:rsidR="00D15EF6">
        <w:rPr>
          <w:rFonts w:ascii="Arial" w:hAnsi="Arial" w:cs="Arial"/>
          <w:bCs/>
        </w:rPr>
        <w:t xml:space="preserve"> su</w:t>
      </w:r>
      <w:r w:rsidR="00D15EF6" w:rsidRPr="0026401E">
        <w:rPr>
          <w:rFonts w:ascii="Arial" w:hAnsi="Arial" w:cs="Arial"/>
          <w:bCs/>
        </w:rPr>
        <w:t xml:space="preserve"> </w:t>
      </w:r>
      <w:r w:rsidR="004661AA">
        <w:rPr>
          <w:rFonts w:ascii="Arial" w:hAnsi="Arial" w:cs="Arial"/>
          <w:bCs/>
        </w:rPr>
        <w:t>idéntica</w:t>
      </w:r>
      <w:r w:rsidR="004661AA" w:rsidRPr="0026401E">
        <w:rPr>
          <w:rFonts w:ascii="Arial" w:hAnsi="Arial" w:cs="Arial"/>
          <w:bCs/>
        </w:rPr>
        <w:t xml:space="preserve"> </w:t>
      </w:r>
      <w:r w:rsidR="0026401E" w:rsidRPr="0026401E">
        <w:rPr>
          <w:rFonts w:ascii="Arial" w:hAnsi="Arial" w:cs="Arial"/>
          <w:bCs/>
        </w:rPr>
        <w:t xml:space="preserve">localización </w:t>
      </w:r>
      <w:proofErr w:type="spellStart"/>
      <w:r w:rsidR="0026401E" w:rsidRPr="0026401E">
        <w:rPr>
          <w:rFonts w:ascii="Arial" w:hAnsi="Arial" w:cs="Arial"/>
          <w:bCs/>
        </w:rPr>
        <w:t>subcelular</w:t>
      </w:r>
      <w:proofErr w:type="spellEnd"/>
      <w:r w:rsidR="0026401E" w:rsidRPr="0026401E">
        <w:rPr>
          <w:rFonts w:ascii="Arial" w:hAnsi="Arial" w:cs="Arial"/>
          <w:bCs/>
        </w:rPr>
        <w:t xml:space="preserve"> en </w:t>
      </w:r>
      <w:r w:rsidR="00D15EF6" w:rsidRPr="00AE1A94">
        <w:rPr>
          <w:rFonts w:ascii="Arial" w:hAnsi="Arial" w:cs="Arial"/>
          <w:i/>
        </w:rPr>
        <w:t xml:space="preserve">N. </w:t>
      </w:r>
      <w:proofErr w:type="spellStart"/>
      <w:r w:rsidR="00D15EF6" w:rsidRPr="00AE1A94">
        <w:rPr>
          <w:rFonts w:ascii="Arial" w:hAnsi="Arial" w:cs="Arial"/>
          <w:i/>
        </w:rPr>
        <w:t>benthamiana</w:t>
      </w:r>
      <w:proofErr w:type="spellEnd"/>
      <w:r w:rsidR="00D15EF6" w:rsidRPr="002640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y </w:t>
      </w:r>
      <w:r w:rsidR="00D15EF6">
        <w:rPr>
          <w:rFonts w:ascii="Arial" w:hAnsi="Arial" w:cs="Arial"/>
          <w:bCs/>
        </w:rPr>
        <w:t>cítricos</w:t>
      </w:r>
      <w:r w:rsidR="007778F9">
        <w:rPr>
          <w:rFonts w:ascii="Arial" w:hAnsi="Arial" w:cs="Arial"/>
          <w:bCs/>
        </w:rPr>
        <w:t>.</w:t>
      </w:r>
      <w:r w:rsidR="00030208">
        <w:rPr>
          <w:rFonts w:ascii="Arial" w:hAnsi="Arial" w:cs="Arial"/>
          <w:bCs/>
        </w:rPr>
        <w:t xml:space="preserve"> </w:t>
      </w:r>
      <w:r w:rsidR="00D15EF6" w:rsidRPr="00AE1A94">
        <w:rPr>
          <w:rFonts w:ascii="Arial" w:hAnsi="Arial" w:cs="Arial"/>
        </w:rPr>
        <w:t>La proteína p20 de los aislados</w:t>
      </w:r>
      <w:r w:rsidR="00D15EF6">
        <w:rPr>
          <w:rFonts w:ascii="Arial" w:hAnsi="Arial" w:cs="Arial"/>
        </w:rPr>
        <w:t xml:space="preserve"> </w:t>
      </w:r>
      <w:r w:rsidR="00D50175">
        <w:rPr>
          <w:rFonts w:ascii="Arial" w:hAnsi="Arial" w:cs="Arial"/>
        </w:rPr>
        <w:t>T36, T318A y T385 se</w:t>
      </w:r>
      <w:r w:rsidR="00D15EF6">
        <w:rPr>
          <w:rFonts w:ascii="Arial" w:hAnsi="Arial" w:cs="Arial"/>
        </w:rPr>
        <w:t xml:space="preserve"> </w:t>
      </w:r>
      <w:r w:rsidR="00D15EF6">
        <w:rPr>
          <w:rFonts w:ascii="Arial" w:hAnsi="Arial" w:cs="Arial"/>
          <w:bCs/>
        </w:rPr>
        <w:t>localiz</w:t>
      </w:r>
      <w:r w:rsidR="004661AA">
        <w:rPr>
          <w:rFonts w:ascii="Arial" w:hAnsi="Arial" w:cs="Arial"/>
          <w:bCs/>
        </w:rPr>
        <w:t>ó</w:t>
      </w:r>
      <w:r w:rsidR="00D50175">
        <w:rPr>
          <w:rFonts w:ascii="Arial" w:hAnsi="Arial" w:cs="Arial"/>
          <w:bCs/>
        </w:rPr>
        <w:t xml:space="preserve"> en el </w:t>
      </w:r>
      <w:proofErr w:type="spellStart"/>
      <w:r w:rsidR="00D50175">
        <w:rPr>
          <w:rFonts w:ascii="Arial" w:hAnsi="Arial" w:cs="Arial"/>
          <w:bCs/>
        </w:rPr>
        <w:t>citosol</w:t>
      </w:r>
      <w:proofErr w:type="spellEnd"/>
      <w:r w:rsidR="00D50175">
        <w:rPr>
          <w:rFonts w:ascii="Arial" w:hAnsi="Arial" w:cs="Arial"/>
          <w:bCs/>
        </w:rPr>
        <w:t xml:space="preserve"> y el</w:t>
      </w:r>
      <w:r w:rsidR="00D15EF6">
        <w:rPr>
          <w:rFonts w:ascii="Arial" w:hAnsi="Arial" w:cs="Arial"/>
          <w:bCs/>
        </w:rPr>
        <w:t xml:space="preserve"> n</w:t>
      </w:r>
      <w:r w:rsidR="00D50175">
        <w:rPr>
          <w:rFonts w:ascii="Arial" w:hAnsi="Arial" w:cs="Arial"/>
          <w:bCs/>
        </w:rPr>
        <w:t>úcleo celular</w:t>
      </w:r>
      <w:r w:rsidR="00D15EF6">
        <w:rPr>
          <w:rFonts w:ascii="Arial" w:hAnsi="Arial" w:cs="Arial"/>
          <w:bCs/>
        </w:rPr>
        <w:t xml:space="preserve"> </w:t>
      </w:r>
      <w:r w:rsidR="004661AA">
        <w:rPr>
          <w:rFonts w:ascii="Arial" w:hAnsi="Arial" w:cs="Arial"/>
          <w:bCs/>
        </w:rPr>
        <w:t>en</w:t>
      </w:r>
      <w:r w:rsidR="00D15EF6">
        <w:rPr>
          <w:rFonts w:ascii="Arial" w:hAnsi="Arial" w:cs="Arial"/>
          <w:bCs/>
        </w:rPr>
        <w:t xml:space="preserve"> agregados amorfos</w:t>
      </w:r>
      <w:r w:rsidR="00D15EF6">
        <w:rPr>
          <w:rFonts w:ascii="Arial" w:hAnsi="Arial" w:cs="Arial"/>
          <w:bCs/>
        </w:rPr>
        <w:t xml:space="preserve"> </w:t>
      </w:r>
      <w:r w:rsidR="004661AA">
        <w:rPr>
          <w:rFonts w:ascii="Arial" w:hAnsi="Arial" w:cs="Arial"/>
          <w:bCs/>
        </w:rPr>
        <w:t>asociados a</w:t>
      </w:r>
      <w:r w:rsidR="00D15EF6">
        <w:rPr>
          <w:rFonts w:ascii="Arial" w:hAnsi="Arial" w:cs="Arial"/>
          <w:bCs/>
        </w:rPr>
        <w:t xml:space="preserve"> regiones </w:t>
      </w:r>
      <w:proofErr w:type="spellStart"/>
      <w:r w:rsidR="00D15EF6" w:rsidRPr="00AE1A94">
        <w:rPr>
          <w:rFonts w:ascii="Arial" w:hAnsi="Arial" w:cs="Arial"/>
        </w:rPr>
        <w:t>perinucleares</w:t>
      </w:r>
      <w:proofErr w:type="spellEnd"/>
      <w:r w:rsidR="00D15EF6">
        <w:rPr>
          <w:rFonts w:ascii="Arial" w:hAnsi="Arial" w:cs="Arial"/>
        </w:rPr>
        <w:t xml:space="preserve"> e inclusiones </w:t>
      </w:r>
      <w:r w:rsidR="00D15EF6" w:rsidRPr="00AE1A94">
        <w:rPr>
          <w:rFonts w:ascii="Arial" w:hAnsi="Arial" w:cs="Arial"/>
        </w:rPr>
        <w:t>nucleares</w:t>
      </w:r>
      <w:r w:rsidR="00D15EF6">
        <w:rPr>
          <w:rFonts w:ascii="Arial" w:hAnsi="Arial" w:cs="Arial"/>
        </w:rPr>
        <w:t xml:space="preserve"> </w:t>
      </w:r>
      <w:r w:rsidR="00D15EF6" w:rsidRPr="00AE1A94">
        <w:rPr>
          <w:rFonts w:ascii="Arial" w:hAnsi="Arial" w:cs="Arial"/>
        </w:rPr>
        <w:t>puntuales</w:t>
      </w:r>
      <w:r w:rsidR="00D15EF6">
        <w:rPr>
          <w:rFonts w:ascii="Arial" w:hAnsi="Arial" w:cs="Arial"/>
        </w:rPr>
        <w:t xml:space="preserve">. Su </w:t>
      </w:r>
      <w:proofErr w:type="spellStart"/>
      <w:r w:rsidR="00D15EF6">
        <w:rPr>
          <w:rFonts w:ascii="Arial" w:hAnsi="Arial" w:cs="Arial"/>
        </w:rPr>
        <w:t>co</w:t>
      </w:r>
      <w:proofErr w:type="spellEnd"/>
      <w:r w:rsidR="00D15EF6">
        <w:rPr>
          <w:rFonts w:ascii="Arial" w:hAnsi="Arial" w:cs="Arial"/>
        </w:rPr>
        <w:t xml:space="preserve">-expresión con el marcador </w:t>
      </w:r>
      <w:proofErr w:type="spellStart"/>
      <w:r w:rsidR="00D15EF6">
        <w:rPr>
          <w:rFonts w:ascii="Arial" w:hAnsi="Arial" w:cs="Arial"/>
        </w:rPr>
        <w:t>nucleolar</w:t>
      </w:r>
      <w:proofErr w:type="spellEnd"/>
      <w:r w:rsidR="00D15EF6">
        <w:rPr>
          <w:rFonts w:ascii="Arial" w:hAnsi="Arial" w:cs="Arial"/>
        </w:rPr>
        <w:t xml:space="preserve"> de </w:t>
      </w:r>
      <w:proofErr w:type="spellStart"/>
      <w:r w:rsidR="00D15EF6">
        <w:rPr>
          <w:rFonts w:ascii="Arial" w:hAnsi="Arial" w:cs="Arial"/>
        </w:rPr>
        <w:t>fibrilarina</w:t>
      </w:r>
      <w:proofErr w:type="spellEnd"/>
      <w:r w:rsidR="00D15EF6">
        <w:rPr>
          <w:rFonts w:ascii="Arial" w:hAnsi="Arial" w:cs="Arial"/>
        </w:rPr>
        <w:t xml:space="preserve"> mostró su potencial interacción con </w:t>
      </w:r>
      <w:r w:rsidR="00D50175">
        <w:rPr>
          <w:rFonts w:ascii="Arial" w:hAnsi="Arial" w:cs="Arial"/>
        </w:rPr>
        <w:t>é</w:t>
      </w:r>
      <w:r w:rsidR="00D15EF6">
        <w:rPr>
          <w:rFonts w:ascii="Arial" w:hAnsi="Arial" w:cs="Arial"/>
        </w:rPr>
        <w:t xml:space="preserve">sta y su re-distribución </w:t>
      </w:r>
      <w:r w:rsidR="00D15EF6" w:rsidRPr="00AE1A94">
        <w:rPr>
          <w:rFonts w:ascii="Arial" w:hAnsi="Arial" w:cs="Arial"/>
        </w:rPr>
        <w:t>a regiones asociadas a membrana.</w:t>
      </w:r>
      <w:r w:rsidR="00D15EF6">
        <w:rPr>
          <w:rFonts w:ascii="Arial" w:hAnsi="Arial" w:cs="Arial"/>
        </w:rPr>
        <w:t xml:space="preserve"> Esta localización sería importante para su acción patogénica y supresora. </w:t>
      </w:r>
    </w:p>
    <w:p w14:paraId="6DA5CE3E" w14:textId="63DC2A10" w:rsidR="00D15EF6" w:rsidRPr="00D15EF6" w:rsidRDefault="0007011C" w:rsidP="00F01ED8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Cs/>
        </w:rPr>
        <w:t xml:space="preserve">En cambio, la </w:t>
      </w:r>
      <w:r w:rsidR="00D15EF6">
        <w:rPr>
          <w:rFonts w:ascii="Arial" w:hAnsi="Arial" w:cs="Arial"/>
          <w:bCs/>
        </w:rPr>
        <w:t>expresión transitoria</w:t>
      </w:r>
      <w:r w:rsidR="004661AA">
        <w:rPr>
          <w:rFonts w:ascii="Arial" w:hAnsi="Arial" w:cs="Arial"/>
          <w:bCs/>
        </w:rPr>
        <w:t>,</w:t>
      </w:r>
      <w:r w:rsidR="00D15EF6">
        <w:rPr>
          <w:rFonts w:ascii="Arial" w:hAnsi="Arial" w:cs="Arial"/>
          <w:bCs/>
        </w:rPr>
        <w:t xml:space="preserve"> y </w:t>
      </w:r>
      <w:r w:rsidR="004661AA">
        <w:rPr>
          <w:rFonts w:ascii="Arial" w:hAnsi="Arial" w:cs="Arial"/>
          <w:bCs/>
        </w:rPr>
        <w:t xml:space="preserve">también </w:t>
      </w:r>
      <w:r w:rsidR="00D15EF6">
        <w:rPr>
          <w:rFonts w:ascii="Arial" w:hAnsi="Arial" w:cs="Arial"/>
          <w:bCs/>
        </w:rPr>
        <w:t>estable en el contexto de una infección viral</w:t>
      </w:r>
      <w:r w:rsidR="004661AA">
        <w:rPr>
          <w:rFonts w:ascii="Arial" w:hAnsi="Arial" w:cs="Arial"/>
          <w:bCs/>
        </w:rPr>
        <w:t>,</w:t>
      </w:r>
      <w:r w:rsidR="00D15EF6">
        <w:rPr>
          <w:rFonts w:ascii="Arial" w:hAnsi="Arial" w:cs="Arial"/>
          <w:bCs/>
        </w:rPr>
        <w:t xml:space="preserve"> de la </w:t>
      </w:r>
      <w:r w:rsidRPr="0007011C">
        <w:rPr>
          <w:rFonts w:ascii="Arial" w:hAnsi="Arial" w:cs="Arial"/>
          <w:bCs/>
          <w:lang w:val="es-ES_tradnl"/>
        </w:rPr>
        <w:t xml:space="preserve">p25 de </w:t>
      </w:r>
      <w:r w:rsidR="00D15EF6" w:rsidRPr="0007011C">
        <w:rPr>
          <w:rFonts w:ascii="Arial" w:hAnsi="Arial" w:cs="Arial"/>
          <w:bCs/>
          <w:lang w:val="es-ES_tradnl"/>
        </w:rPr>
        <w:t>T36</w:t>
      </w:r>
      <w:r w:rsidR="00D15EF6">
        <w:rPr>
          <w:rFonts w:ascii="Arial" w:hAnsi="Arial" w:cs="Arial"/>
          <w:bCs/>
          <w:lang w:val="es-ES_tradnl"/>
        </w:rPr>
        <w:t>, T318A</w:t>
      </w:r>
      <w:r w:rsidR="00D15EF6" w:rsidRPr="0007011C">
        <w:rPr>
          <w:rFonts w:ascii="Arial" w:hAnsi="Arial" w:cs="Arial"/>
          <w:bCs/>
          <w:lang w:val="es-ES_tradnl"/>
        </w:rPr>
        <w:t xml:space="preserve"> y T385 </w:t>
      </w:r>
      <w:r w:rsidR="00D15EF6">
        <w:rPr>
          <w:rFonts w:ascii="Arial" w:hAnsi="Arial" w:cs="Arial"/>
          <w:bCs/>
          <w:lang w:val="es-ES_tradnl"/>
        </w:rPr>
        <w:t xml:space="preserve">de CTV reveló </w:t>
      </w:r>
      <w:r w:rsidR="004661AA">
        <w:rPr>
          <w:rFonts w:ascii="Arial" w:hAnsi="Arial" w:cs="Arial"/>
          <w:bCs/>
          <w:lang w:val="es-ES_tradnl"/>
        </w:rPr>
        <w:t>una</w:t>
      </w:r>
      <w:r w:rsidR="00D15EF6">
        <w:rPr>
          <w:rFonts w:ascii="Arial" w:hAnsi="Arial" w:cs="Arial"/>
          <w:bCs/>
          <w:lang w:val="es-ES_tradnl"/>
        </w:rPr>
        <w:t xml:space="preserve"> localización diferencial. </w:t>
      </w:r>
      <w:r w:rsidR="004661AA">
        <w:rPr>
          <w:rFonts w:ascii="Arial" w:hAnsi="Arial" w:cs="Arial"/>
          <w:bCs/>
          <w:lang w:val="es-ES_tradnl"/>
        </w:rPr>
        <w:t>Mientras l</w:t>
      </w:r>
      <w:r w:rsidR="00864EA7">
        <w:rPr>
          <w:rFonts w:ascii="Arial" w:hAnsi="Arial" w:cs="Arial"/>
          <w:bCs/>
          <w:lang w:val="es-ES_tradnl"/>
        </w:rPr>
        <w:t xml:space="preserve">a </w:t>
      </w:r>
      <w:r w:rsidR="004661AA">
        <w:rPr>
          <w:rFonts w:ascii="Arial" w:hAnsi="Arial" w:cs="Arial"/>
          <w:bCs/>
          <w:lang w:val="es-ES_tradnl"/>
        </w:rPr>
        <w:t xml:space="preserve">de </w:t>
      </w:r>
      <w:r w:rsidR="00267EBD">
        <w:rPr>
          <w:rFonts w:ascii="Arial" w:hAnsi="Arial" w:cs="Arial"/>
          <w:bCs/>
          <w:lang w:val="es-ES_tradnl"/>
        </w:rPr>
        <w:t xml:space="preserve">T36 y T385 </w:t>
      </w:r>
      <w:r w:rsidR="00D50175">
        <w:rPr>
          <w:rFonts w:ascii="Arial" w:hAnsi="Arial" w:cs="Arial"/>
          <w:bCs/>
          <w:lang w:val="es-ES_tradnl"/>
        </w:rPr>
        <w:t>fue</w:t>
      </w:r>
      <w:r w:rsidR="00267EBD">
        <w:rPr>
          <w:rFonts w:ascii="Arial" w:hAnsi="Arial" w:cs="Arial"/>
          <w:bCs/>
          <w:lang w:val="es-ES_tradnl"/>
        </w:rPr>
        <w:t xml:space="preserve"> n</w:t>
      </w:r>
      <w:r w:rsidR="00D50175">
        <w:rPr>
          <w:rFonts w:ascii="Arial" w:hAnsi="Arial" w:cs="Arial"/>
          <w:bCs/>
          <w:lang w:val="es-ES_tradnl"/>
        </w:rPr>
        <w:t>uclear</w:t>
      </w:r>
      <w:r w:rsidR="004661AA">
        <w:rPr>
          <w:rFonts w:ascii="Arial" w:hAnsi="Arial" w:cs="Arial"/>
          <w:bCs/>
          <w:lang w:val="es-ES_tradnl"/>
        </w:rPr>
        <w:t>,</w:t>
      </w:r>
      <w:r w:rsidRPr="0007011C">
        <w:rPr>
          <w:rFonts w:ascii="Arial" w:hAnsi="Arial" w:cs="Arial"/>
          <w:bCs/>
          <w:lang w:val="es-ES_tradnl"/>
        </w:rPr>
        <w:t xml:space="preserve"> la de T318A </w:t>
      </w:r>
      <w:r w:rsidR="004661AA">
        <w:rPr>
          <w:rFonts w:ascii="Arial" w:hAnsi="Arial" w:cs="Arial"/>
          <w:bCs/>
          <w:lang w:val="es-ES_tradnl"/>
        </w:rPr>
        <w:t xml:space="preserve">fue </w:t>
      </w:r>
      <w:proofErr w:type="spellStart"/>
      <w:r w:rsidR="00006D02">
        <w:rPr>
          <w:rFonts w:ascii="Arial" w:hAnsi="Arial" w:cs="Arial"/>
          <w:bCs/>
          <w:lang w:val="es-ES_tradnl"/>
        </w:rPr>
        <w:t>citosólica</w:t>
      </w:r>
      <w:proofErr w:type="spellEnd"/>
      <w:r w:rsidRPr="0007011C">
        <w:rPr>
          <w:rFonts w:ascii="Arial" w:hAnsi="Arial" w:cs="Arial"/>
          <w:bCs/>
          <w:lang w:val="es-ES_tradnl"/>
        </w:rPr>
        <w:t xml:space="preserve">. </w:t>
      </w:r>
      <w:r w:rsidR="00E6399A">
        <w:rPr>
          <w:rFonts w:ascii="Arial" w:hAnsi="Arial" w:cs="Arial"/>
          <w:bCs/>
          <w:lang w:val="es-ES_tradnl"/>
        </w:rPr>
        <w:t>Un</w:t>
      </w:r>
      <w:r w:rsidR="00DD3EAC">
        <w:rPr>
          <w:rFonts w:ascii="Arial" w:hAnsi="Arial" w:cs="Arial"/>
          <w:bCs/>
          <w:lang w:val="es-ES_tradnl"/>
        </w:rPr>
        <w:t xml:space="preserve"> análisis </w:t>
      </w:r>
      <w:r w:rsidR="00E6399A">
        <w:rPr>
          <w:rFonts w:ascii="Arial" w:hAnsi="Arial" w:cs="Arial"/>
          <w:bCs/>
          <w:lang w:val="es-ES_tradnl"/>
        </w:rPr>
        <w:t xml:space="preserve">detallado de las regiones implicadas </w:t>
      </w:r>
      <w:r w:rsidR="00D50175">
        <w:rPr>
          <w:rFonts w:ascii="Arial" w:hAnsi="Arial" w:cs="Arial"/>
          <w:bCs/>
          <w:lang w:val="es-ES_tradnl"/>
        </w:rPr>
        <w:t xml:space="preserve">en dicha localización, </w:t>
      </w:r>
      <w:r w:rsidR="00DD7A59">
        <w:rPr>
          <w:rFonts w:ascii="Arial" w:hAnsi="Arial" w:cs="Arial"/>
          <w:bCs/>
          <w:lang w:val="es-ES_tradnl"/>
        </w:rPr>
        <w:t>reveló</w:t>
      </w:r>
      <w:r w:rsidR="00E6399A">
        <w:rPr>
          <w:rFonts w:ascii="Arial" w:hAnsi="Arial" w:cs="Arial"/>
          <w:bCs/>
          <w:lang w:val="es-ES_tradnl"/>
        </w:rPr>
        <w:t xml:space="preserve"> la existencia de </w:t>
      </w:r>
      <w:r w:rsidR="00E6399A">
        <w:rPr>
          <w:rFonts w:ascii="Arial" w:hAnsi="Arial" w:cs="Arial"/>
          <w:bCs/>
          <w:lang w:val="es-ES_tradnl"/>
        </w:rPr>
        <w:t xml:space="preserve">una </w:t>
      </w:r>
      <w:r w:rsidR="00E6399A" w:rsidRPr="0007011C">
        <w:rPr>
          <w:rFonts w:ascii="Arial" w:hAnsi="Arial" w:cs="Arial"/>
          <w:bCs/>
          <w:lang w:val="es-ES_tradnl"/>
        </w:rPr>
        <w:t xml:space="preserve">señal de </w:t>
      </w:r>
      <w:r w:rsidR="00E6399A">
        <w:rPr>
          <w:rFonts w:ascii="Arial" w:hAnsi="Arial" w:cs="Arial"/>
          <w:bCs/>
          <w:lang w:val="es-ES_tradnl"/>
        </w:rPr>
        <w:t xml:space="preserve">exportación nuclear </w:t>
      </w:r>
      <w:r w:rsidR="00E6399A" w:rsidRPr="0007011C">
        <w:rPr>
          <w:rFonts w:ascii="Arial" w:hAnsi="Arial" w:cs="Arial"/>
          <w:bCs/>
          <w:lang w:val="es-ES_tradnl"/>
        </w:rPr>
        <w:t>NES</w:t>
      </w:r>
      <w:r w:rsidR="00E6399A">
        <w:rPr>
          <w:rFonts w:ascii="Arial" w:hAnsi="Arial" w:cs="Arial"/>
          <w:bCs/>
          <w:lang w:val="es-ES_tradnl"/>
        </w:rPr>
        <w:t xml:space="preserve"> rica en leucinas en la </w:t>
      </w:r>
      <w:r w:rsidR="00E6399A" w:rsidRPr="00D15EF6">
        <w:rPr>
          <w:rFonts w:ascii="Arial" w:eastAsiaTheme="minorHAnsi" w:hAnsi="Arial" w:cstheme="minorBidi"/>
          <w:lang w:val="es-ES_tradnl" w:eastAsia="en-US"/>
        </w:rPr>
        <w:t xml:space="preserve">región </w:t>
      </w:r>
      <w:proofErr w:type="spellStart"/>
      <w:r w:rsidR="00E6399A" w:rsidRPr="00D15EF6">
        <w:rPr>
          <w:rFonts w:ascii="Arial" w:eastAsiaTheme="minorHAnsi" w:hAnsi="Arial" w:cstheme="minorBidi"/>
          <w:lang w:val="es-ES_tradnl" w:eastAsia="en-US"/>
        </w:rPr>
        <w:t>Nt</w:t>
      </w:r>
      <w:proofErr w:type="spellEnd"/>
      <w:r w:rsidR="00E6399A" w:rsidRPr="00D15EF6">
        <w:rPr>
          <w:rFonts w:ascii="Arial" w:eastAsiaTheme="minorHAnsi" w:hAnsi="Arial" w:cstheme="minorBidi"/>
          <w:lang w:val="es-ES_tradnl" w:eastAsia="en-US"/>
        </w:rPr>
        <w:t xml:space="preserve"> de la proteína</w:t>
      </w:r>
      <w:r w:rsidR="00F01ED8">
        <w:rPr>
          <w:rFonts w:ascii="Arial" w:eastAsiaTheme="minorHAnsi" w:hAnsi="Arial" w:cstheme="minorBidi"/>
          <w:lang w:val="es-ES_tradnl" w:eastAsia="en-US"/>
        </w:rPr>
        <w:t xml:space="preserve">, en la que el </w:t>
      </w:r>
      <w:r w:rsidR="00F01ED8" w:rsidRPr="00D15EF6">
        <w:rPr>
          <w:rFonts w:ascii="Arial" w:eastAsiaTheme="minorHAnsi" w:hAnsi="Arial" w:cs="Arial"/>
          <w:lang w:eastAsia="en-US"/>
        </w:rPr>
        <w:t>amino</w:t>
      </w:r>
      <w:r w:rsidR="00F01ED8">
        <w:rPr>
          <w:rFonts w:ascii="Arial" w:eastAsiaTheme="minorHAnsi" w:hAnsi="Arial" w:cs="Arial"/>
          <w:lang w:eastAsia="en-US"/>
        </w:rPr>
        <w:t>ácido</w:t>
      </w:r>
      <w:r w:rsidR="00F01ED8" w:rsidRPr="00D15EF6">
        <w:rPr>
          <w:rFonts w:ascii="Arial" w:eastAsiaTheme="minorHAnsi" w:hAnsi="Arial" w:cs="Arial"/>
          <w:lang w:eastAsia="en-US"/>
        </w:rPr>
        <w:t xml:space="preserve"> 31,</w:t>
      </w:r>
      <w:r w:rsidR="00F01ED8">
        <w:rPr>
          <w:rFonts w:ascii="Arial" w:eastAsiaTheme="minorHAnsi" w:hAnsi="Arial" w:cs="Arial"/>
          <w:lang w:eastAsia="en-US"/>
        </w:rPr>
        <w:t xml:space="preserve"> una leucina en los aislados agresivos como T318A y una </w:t>
      </w:r>
      <w:r w:rsidR="00F01ED8" w:rsidRPr="00D15EF6">
        <w:rPr>
          <w:rFonts w:ascii="Arial" w:eastAsiaTheme="minorHAnsi" w:hAnsi="Arial" w:cs="Arial"/>
          <w:lang w:eastAsia="en-US"/>
        </w:rPr>
        <w:t xml:space="preserve">valina </w:t>
      </w:r>
      <w:r w:rsidR="00F01ED8">
        <w:rPr>
          <w:rFonts w:ascii="Arial" w:eastAsiaTheme="minorHAnsi" w:hAnsi="Arial" w:cs="Arial"/>
          <w:lang w:eastAsia="en-US"/>
        </w:rPr>
        <w:t xml:space="preserve">en T36 y T385, </w:t>
      </w:r>
      <w:r w:rsidR="00F01ED8" w:rsidRPr="00D15EF6">
        <w:rPr>
          <w:rFonts w:ascii="Arial" w:eastAsiaTheme="minorHAnsi" w:hAnsi="Arial" w:cs="Arial"/>
          <w:lang w:eastAsia="en-US"/>
        </w:rPr>
        <w:t xml:space="preserve">es </w:t>
      </w:r>
      <w:r w:rsidR="00F01ED8">
        <w:rPr>
          <w:rFonts w:ascii="Arial" w:eastAsiaTheme="minorHAnsi" w:hAnsi="Arial" w:cs="Arial"/>
          <w:lang w:eastAsia="en-US"/>
        </w:rPr>
        <w:t>esencial</w:t>
      </w:r>
      <w:r w:rsidR="00F01ED8" w:rsidRPr="00D15EF6">
        <w:rPr>
          <w:rFonts w:ascii="Arial" w:eastAsiaTheme="minorHAnsi" w:hAnsi="Arial" w:cs="Arial"/>
          <w:lang w:eastAsia="en-US"/>
        </w:rPr>
        <w:t xml:space="preserve"> para </w:t>
      </w:r>
      <w:r w:rsidR="00F01ED8">
        <w:rPr>
          <w:rFonts w:ascii="Arial" w:eastAsiaTheme="minorHAnsi" w:hAnsi="Arial" w:cs="Arial"/>
          <w:lang w:eastAsia="en-US"/>
        </w:rPr>
        <w:t>l</w:t>
      </w:r>
      <w:r w:rsidR="00F01ED8" w:rsidRPr="00D15EF6">
        <w:rPr>
          <w:rFonts w:ascii="Arial" w:eastAsiaTheme="minorHAnsi" w:hAnsi="Arial" w:cs="Arial"/>
          <w:lang w:eastAsia="en-US"/>
        </w:rPr>
        <w:t xml:space="preserve">a </w:t>
      </w:r>
      <w:r w:rsidR="00D50175">
        <w:rPr>
          <w:rFonts w:ascii="Arial" w:eastAsiaTheme="minorHAnsi" w:hAnsi="Arial" w:cs="Arial"/>
          <w:lang w:eastAsia="en-US"/>
        </w:rPr>
        <w:t>export</w:t>
      </w:r>
      <w:r w:rsidR="00F01ED8" w:rsidRPr="00D15EF6">
        <w:rPr>
          <w:rFonts w:ascii="Arial" w:eastAsiaTheme="minorHAnsi" w:hAnsi="Arial" w:cs="Arial"/>
          <w:lang w:eastAsia="en-US"/>
        </w:rPr>
        <w:t>ación</w:t>
      </w:r>
      <w:r w:rsidR="00F01ED8">
        <w:rPr>
          <w:rFonts w:ascii="Arial" w:eastAsiaTheme="minorHAnsi" w:hAnsi="Arial" w:cs="Arial"/>
          <w:lang w:eastAsia="en-US"/>
        </w:rPr>
        <w:t xml:space="preserve"> </w:t>
      </w:r>
      <w:r w:rsidR="00F01ED8">
        <w:rPr>
          <w:rFonts w:ascii="Arial" w:eastAsiaTheme="minorHAnsi" w:hAnsi="Arial" w:cs="Arial"/>
          <w:lang w:eastAsia="en-US"/>
        </w:rPr>
        <w:t>nuclear</w:t>
      </w:r>
      <w:r w:rsidR="00E6399A">
        <w:rPr>
          <w:rFonts w:ascii="Arial" w:eastAsiaTheme="minorHAnsi" w:hAnsi="Arial" w:cstheme="minorBidi"/>
          <w:lang w:val="es-ES_tradnl" w:eastAsia="en-US"/>
        </w:rPr>
        <w:t xml:space="preserve">. </w:t>
      </w:r>
      <w:r w:rsidR="004661AA">
        <w:rPr>
          <w:rFonts w:ascii="Arial" w:eastAsiaTheme="minorHAnsi" w:hAnsi="Arial" w:cs="Arial"/>
          <w:lang w:eastAsia="en-US"/>
        </w:rPr>
        <w:t>U</w:t>
      </w:r>
      <w:r w:rsidR="004661AA">
        <w:rPr>
          <w:rFonts w:ascii="Arial" w:eastAsiaTheme="minorHAnsi" w:hAnsi="Arial" w:cs="Arial"/>
          <w:lang w:eastAsia="en-US"/>
        </w:rPr>
        <w:t>n clon infeccioso de T36</w:t>
      </w:r>
      <w:r w:rsidR="004661AA">
        <w:rPr>
          <w:rFonts w:ascii="Arial" w:eastAsiaTheme="minorHAnsi" w:hAnsi="Arial" w:cs="Arial"/>
          <w:lang w:eastAsia="en-US"/>
        </w:rPr>
        <w:t xml:space="preserve"> con este único cambio </w:t>
      </w:r>
      <w:r w:rsidR="004661AA">
        <w:rPr>
          <w:rFonts w:ascii="Arial" w:eastAsiaTheme="minorHAnsi" w:hAnsi="Arial" w:cs="Arial"/>
          <w:lang w:eastAsia="en-US"/>
        </w:rPr>
        <w:t xml:space="preserve">en </w:t>
      </w:r>
      <w:r w:rsidR="004661AA">
        <w:rPr>
          <w:rFonts w:ascii="Arial" w:eastAsiaTheme="minorHAnsi" w:hAnsi="Arial" w:cs="Arial"/>
          <w:lang w:eastAsia="en-US"/>
        </w:rPr>
        <w:t>su</w:t>
      </w:r>
      <w:r w:rsidR="004661AA">
        <w:rPr>
          <w:rFonts w:ascii="Arial" w:eastAsiaTheme="minorHAnsi" w:hAnsi="Arial" w:cs="Arial"/>
          <w:lang w:eastAsia="en-US"/>
        </w:rPr>
        <w:t xml:space="preserve"> p25</w:t>
      </w:r>
      <w:r w:rsidR="004661AA">
        <w:rPr>
          <w:rFonts w:ascii="Arial" w:eastAsiaTheme="minorHAnsi" w:hAnsi="Arial" w:cs="Arial"/>
          <w:lang w:eastAsia="en-US"/>
        </w:rPr>
        <w:t xml:space="preserve"> fue incapaz</w:t>
      </w:r>
      <w:r w:rsidR="004661AA">
        <w:rPr>
          <w:rFonts w:ascii="Arial" w:eastAsiaTheme="minorHAnsi" w:hAnsi="Arial" w:cs="Arial"/>
          <w:lang w:eastAsia="en-US"/>
        </w:rPr>
        <w:t xml:space="preserve"> de infec</w:t>
      </w:r>
      <w:r w:rsidR="004661AA">
        <w:rPr>
          <w:rFonts w:ascii="Arial" w:eastAsiaTheme="minorHAnsi" w:hAnsi="Arial" w:cs="Arial"/>
          <w:lang w:eastAsia="en-US"/>
        </w:rPr>
        <w:t xml:space="preserve">ción </w:t>
      </w:r>
      <w:r w:rsidR="004661AA">
        <w:rPr>
          <w:rFonts w:ascii="Arial" w:eastAsiaTheme="minorHAnsi" w:hAnsi="Arial" w:cs="Arial"/>
          <w:lang w:eastAsia="en-US"/>
        </w:rPr>
        <w:t>sistémica</w:t>
      </w:r>
      <w:r w:rsidR="004661AA">
        <w:rPr>
          <w:rFonts w:ascii="Arial" w:eastAsiaTheme="minorHAnsi" w:hAnsi="Arial" w:cs="Arial"/>
          <w:lang w:eastAsia="en-US"/>
        </w:rPr>
        <w:t xml:space="preserve"> en </w:t>
      </w:r>
      <w:r w:rsidR="004661AA" w:rsidRPr="0026401E">
        <w:rPr>
          <w:rFonts w:ascii="Arial" w:hAnsi="Arial" w:cs="Arial"/>
          <w:bCs/>
          <w:i/>
          <w:iCs/>
        </w:rPr>
        <w:t xml:space="preserve">N. </w:t>
      </w:r>
      <w:proofErr w:type="spellStart"/>
      <w:r w:rsidR="004661AA" w:rsidRPr="0026401E">
        <w:rPr>
          <w:rFonts w:ascii="Arial" w:hAnsi="Arial" w:cs="Arial"/>
          <w:bCs/>
          <w:i/>
          <w:iCs/>
        </w:rPr>
        <w:t>benthamiana</w:t>
      </w:r>
      <w:proofErr w:type="spellEnd"/>
      <w:r w:rsidR="004661AA">
        <w:rPr>
          <w:rFonts w:ascii="Arial" w:eastAsiaTheme="minorHAnsi" w:hAnsi="Arial" w:cs="Arial"/>
          <w:lang w:eastAsia="en-US"/>
        </w:rPr>
        <w:t xml:space="preserve">. </w:t>
      </w:r>
      <w:r w:rsidR="00F01ED8">
        <w:rPr>
          <w:rFonts w:ascii="Arial" w:eastAsiaTheme="minorHAnsi" w:hAnsi="Arial" w:cs="Arial"/>
          <w:lang w:eastAsia="en-US"/>
        </w:rPr>
        <w:t>O</w:t>
      </w:r>
      <w:r w:rsidR="00D15EF6" w:rsidRPr="00D15EF6">
        <w:rPr>
          <w:rFonts w:ascii="Arial" w:eastAsiaTheme="minorHAnsi" w:hAnsi="Arial" w:cs="Arial"/>
          <w:lang w:eastAsia="en-US"/>
        </w:rPr>
        <w:t>tros residuos</w:t>
      </w:r>
      <w:r w:rsidR="00D15EF6" w:rsidRPr="00D15EF6" w:rsidDel="0033179F">
        <w:rPr>
          <w:rFonts w:ascii="Arial" w:eastAsiaTheme="minorHAnsi" w:hAnsi="Arial" w:cs="Arial"/>
          <w:lang w:eastAsia="en-US"/>
        </w:rPr>
        <w:t xml:space="preserve"> </w:t>
      </w:r>
      <w:r w:rsidR="00D15EF6" w:rsidRPr="00D15EF6">
        <w:rPr>
          <w:rFonts w:ascii="Arial" w:eastAsiaTheme="minorHAnsi" w:hAnsi="Arial" w:cs="Arial"/>
          <w:lang w:eastAsia="en-US"/>
        </w:rPr>
        <w:t xml:space="preserve">de la </w:t>
      </w:r>
      <w:r w:rsidR="00F01ED8">
        <w:rPr>
          <w:rFonts w:ascii="Arial" w:eastAsiaTheme="minorHAnsi" w:hAnsi="Arial" w:cs="Arial"/>
          <w:lang w:eastAsia="en-US"/>
        </w:rPr>
        <w:lastRenderedPageBreak/>
        <w:t xml:space="preserve">región </w:t>
      </w:r>
      <w:proofErr w:type="spellStart"/>
      <w:r w:rsidR="00F01ED8">
        <w:rPr>
          <w:rFonts w:ascii="Arial" w:eastAsiaTheme="minorHAnsi" w:hAnsi="Arial" w:cs="Arial"/>
          <w:lang w:eastAsia="en-US"/>
        </w:rPr>
        <w:t>Nt</w:t>
      </w:r>
      <w:proofErr w:type="spellEnd"/>
      <w:r w:rsidR="00F01ED8">
        <w:rPr>
          <w:rFonts w:ascii="Arial" w:eastAsiaTheme="minorHAnsi" w:hAnsi="Arial" w:cs="Arial"/>
          <w:lang w:eastAsia="en-US"/>
        </w:rPr>
        <w:t xml:space="preserve"> proximal</w:t>
      </w:r>
      <w:r w:rsidR="00D15EF6" w:rsidRPr="00D15EF6">
        <w:rPr>
          <w:rFonts w:ascii="Arial" w:eastAsiaTheme="minorHAnsi" w:hAnsi="Arial" w:cs="Arial"/>
          <w:lang w:eastAsia="en-US"/>
        </w:rPr>
        <w:t xml:space="preserve"> </w:t>
      </w:r>
      <w:r w:rsidR="00F01ED8">
        <w:rPr>
          <w:rFonts w:ascii="Arial" w:eastAsiaTheme="minorHAnsi" w:hAnsi="Arial" w:cs="Arial"/>
          <w:lang w:eastAsia="en-US"/>
        </w:rPr>
        <w:t>y</w:t>
      </w:r>
      <w:r w:rsidR="00D15EF6" w:rsidRPr="00D15EF6">
        <w:rPr>
          <w:rFonts w:ascii="Arial" w:eastAsiaTheme="minorHAnsi" w:hAnsi="Arial" w:cs="Arial"/>
          <w:lang w:eastAsia="en-US"/>
        </w:rPr>
        <w:t xml:space="preserve"> </w:t>
      </w:r>
      <w:r w:rsidR="00F01ED8">
        <w:rPr>
          <w:rFonts w:ascii="Arial" w:eastAsiaTheme="minorHAnsi" w:hAnsi="Arial" w:cs="Arial"/>
          <w:lang w:eastAsia="en-US"/>
        </w:rPr>
        <w:t xml:space="preserve">un </w:t>
      </w:r>
      <w:r w:rsidR="00D15EF6" w:rsidRPr="00D15EF6">
        <w:rPr>
          <w:rFonts w:ascii="Arial" w:eastAsiaTheme="minorHAnsi" w:hAnsi="Arial" w:cs="Arial"/>
          <w:lang w:eastAsia="en-US"/>
        </w:rPr>
        <w:t xml:space="preserve">motivo rico en aminoácidos hidrofóbicos </w:t>
      </w:r>
      <w:r w:rsidR="004661AA">
        <w:rPr>
          <w:rFonts w:ascii="Arial" w:eastAsiaTheme="minorHAnsi" w:hAnsi="Arial" w:cs="Arial"/>
          <w:lang w:eastAsia="en-US"/>
        </w:rPr>
        <w:t>en</w:t>
      </w:r>
      <w:r w:rsidR="00D15EF6" w:rsidRPr="00D15EF6">
        <w:rPr>
          <w:rFonts w:ascii="Arial" w:eastAsiaTheme="minorHAnsi" w:hAnsi="Arial" w:cs="Arial"/>
          <w:lang w:eastAsia="en-US"/>
        </w:rPr>
        <w:t xml:space="preserve"> la región 64 a 74, también regular</w:t>
      </w:r>
      <w:r w:rsidR="00C17FD1">
        <w:rPr>
          <w:rFonts w:ascii="Arial" w:eastAsiaTheme="minorHAnsi" w:hAnsi="Arial" w:cs="Arial"/>
          <w:lang w:eastAsia="en-US"/>
        </w:rPr>
        <w:t>ían</w:t>
      </w:r>
      <w:r w:rsidR="00D15EF6" w:rsidRPr="00D15EF6">
        <w:rPr>
          <w:rFonts w:ascii="Arial" w:eastAsiaTheme="minorHAnsi" w:hAnsi="Arial" w:cs="Arial"/>
          <w:lang w:eastAsia="en-US"/>
        </w:rPr>
        <w:t xml:space="preserve"> la localización </w:t>
      </w:r>
      <w:r w:rsidR="00C17FD1">
        <w:rPr>
          <w:rFonts w:ascii="Arial" w:eastAsiaTheme="minorHAnsi" w:hAnsi="Arial" w:cs="Arial"/>
          <w:lang w:eastAsia="en-US"/>
        </w:rPr>
        <w:t xml:space="preserve">celular </w:t>
      </w:r>
      <w:r w:rsidR="00D15EF6" w:rsidRPr="00D15EF6">
        <w:rPr>
          <w:rFonts w:ascii="Arial" w:eastAsiaTheme="minorHAnsi" w:hAnsi="Arial" w:cs="Arial"/>
          <w:lang w:eastAsia="en-US"/>
        </w:rPr>
        <w:t>de p25.</w:t>
      </w:r>
      <w:r w:rsidR="00F01ED8">
        <w:rPr>
          <w:rFonts w:ascii="Arial" w:eastAsiaTheme="minorHAnsi" w:hAnsi="Arial" w:cs="Arial"/>
          <w:lang w:eastAsia="en-US"/>
        </w:rPr>
        <w:t xml:space="preserve"> </w:t>
      </w:r>
    </w:p>
    <w:p w14:paraId="3696A301" w14:textId="5BBEFB63" w:rsidR="000823C9" w:rsidRPr="00AF0C29" w:rsidRDefault="00DD7A59" w:rsidP="003D3941">
      <w:pPr>
        <w:ind w:firstLine="708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</w:rPr>
        <w:t xml:space="preserve">Un </w:t>
      </w:r>
      <w:r w:rsidR="004E376C">
        <w:rPr>
          <w:rFonts w:ascii="Arial" w:hAnsi="Arial" w:cs="Arial"/>
          <w:bCs/>
        </w:rPr>
        <w:t>análisis de</w:t>
      </w:r>
      <w:r w:rsidR="0026401E" w:rsidRPr="0026401E">
        <w:rPr>
          <w:rFonts w:ascii="Arial" w:hAnsi="Arial" w:cs="Arial"/>
          <w:bCs/>
        </w:rPr>
        <w:t xml:space="preserve"> la capacidad patogénica de p20 y p25 en</w:t>
      </w:r>
      <w:r w:rsidR="004E376C" w:rsidRPr="004E376C">
        <w:rPr>
          <w:rFonts w:ascii="Arial" w:hAnsi="Arial" w:cs="Arial"/>
          <w:bCs/>
          <w:i/>
          <w:iCs/>
        </w:rPr>
        <w:t xml:space="preserve"> </w:t>
      </w:r>
      <w:r w:rsidR="004E376C" w:rsidRPr="0026401E">
        <w:rPr>
          <w:rFonts w:ascii="Arial" w:hAnsi="Arial" w:cs="Arial"/>
          <w:bCs/>
          <w:i/>
          <w:iCs/>
        </w:rPr>
        <w:t xml:space="preserve">N. </w:t>
      </w:r>
      <w:proofErr w:type="spellStart"/>
      <w:r w:rsidR="004E376C" w:rsidRPr="0026401E">
        <w:rPr>
          <w:rFonts w:ascii="Arial" w:hAnsi="Arial" w:cs="Arial"/>
          <w:bCs/>
          <w:i/>
          <w:iCs/>
        </w:rPr>
        <w:t>benthamiana</w:t>
      </w:r>
      <w:proofErr w:type="spellEnd"/>
      <w:r w:rsidR="004E376C" w:rsidRPr="0026401E">
        <w:rPr>
          <w:rFonts w:ascii="Arial" w:hAnsi="Arial" w:cs="Arial"/>
          <w:bCs/>
        </w:rPr>
        <w:t xml:space="preserve"> </w:t>
      </w:r>
      <w:r w:rsidR="00C17FD1">
        <w:rPr>
          <w:rFonts w:ascii="Arial" w:hAnsi="Arial" w:cs="Arial"/>
          <w:bCs/>
        </w:rPr>
        <w:t xml:space="preserve">en un contexto de infección viral </w:t>
      </w:r>
      <w:proofErr w:type="spellStart"/>
      <w:r w:rsidR="00C17FD1">
        <w:rPr>
          <w:rFonts w:ascii="Arial" w:hAnsi="Arial" w:cs="Arial"/>
          <w:bCs/>
        </w:rPr>
        <w:t>heterólogo</w:t>
      </w:r>
      <w:proofErr w:type="spellEnd"/>
      <w:r w:rsidR="00C17FD1">
        <w:rPr>
          <w:rFonts w:ascii="Arial" w:hAnsi="Arial" w:cs="Arial"/>
          <w:bCs/>
        </w:rPr>
        <w:t xml:space="preserve"> a través de </w:t>
      </w:r>
      <w:r w:rsidR="008F644D">
        <w:rPr>
          <w:rFonts w:ascii="Arial" w:hAnsi="Arial" w:cs="Arial"/>
          <w:bCs/>
        </w:rPr>
        <w:t>PVX</w:t>
      </w:r>
      <w:r w:rsidR="004E376C">
        <w:rPr>
          <w:rFonts w:ascii="Arial" w:hAnsi="Arial" w:cs="Arial"/>
          <w:bCs/>
        </w:rPr>
        <w:t xml:space="preserve">, </w:t>
      </w:r>
      <w:r w:rsidR="00820198">
        <w:rPr>
          <w:rFonts w:ascii="Arial" w:hAnsi="Arial" w:cs="Arial"/>
          <w:bCs/>
        </w:rPr>
        <w:t>mostró</w:t>
      </w:r>
      <w:r w:rsidR="004E376C">
        <w:rPr>
          <w:rFonts w:ascii="Arial" w:hAnsi="Arial" w:cs="Arial"/>
          <w:bCs/>
        </w:rPr>
        <w:t xml:space="preserve"> que </w:t>
      </w:r>
      <w:r w:rsidR="004E376C" w:rsidRPr="008F644D">
        <w:rPr>
          <w:rFonts w:ascii="Arial" w:hAnsi="Arial" w:cs="Arial"/>
          <w:bCs/>
          <w:lang w:val="es-ES_tradnl"/>
        </w:rPr>
        <w:t>p25 no es un determinante de patogenicidad en esta especie</w:t>
      </w:r>
      <w:r w:rsidR="004E376C">
        <w:rPr>
          <w:rFonts w:ascii="Arial" w:hAnsi="Arial" w:cs="Arial"/>
          <w:bCs/>
          <w:lang w:val="es-ES_tradnl"/>
        </w:rPr>
        <w:t xml:space="preserve">, </w:t>
      </w:r>
      <w:r>
        <w:rPr>
          <w:rFonts w:ascii="Arial" w:hAnsi="Arial" w:cs="Arial"/>
          <w:bCs/>
          <w:lang w:val="es-ES_tradnl"/>
        </w:rPr>
        <w:t>pero</w:t>
      </w:r>
      <w:r w:rsidR="004E376C">
        <w:rPr>
          <w:rFonts w:ascii="Arial" w:hAnsi="Arial" w:cs="Arial"/>
          <w:bCs/>
          <w:lang w:val="es-ES_tradnl"/>
        </w:rPr>
        <w:t xml:space="preserve"> p20 sí. </w:t>
      </w:r>
      <w:r>
        <w:rPr>
          <w:rFonts w:ascii="Arial" w:hAnsi="Arial" w:cs="Arial"/>
          <w:bCs/>
          <w:lang w:val="es-ES_tradnl"/>
        </w:rPr>
        <w:t>Su</w:t>
      </w:r>
      <w:r w:rsidR="004E376C">
        <w:rPr>
          <w:rFonts w:ascii="Arial" w:hAnsi="Arial" w:cs="Arial"/>
          <w:bCs/>
          <w:lang w:val="es-ES_tradnl"/>
        </w:rPr>
        <w:t xml:space="preserve"> expresión acentúa los </w:t>
      </w:r>
      <w:r w:rsidR="008F644D" w:rsidRPr="008F644D">
        <w:rPr>
          <w:rFonts w:ascii="Arial" w:hAnsi="Arial" w:cs="Arial"/>
          <w:bCs/>
          <w:lang w:val="es-ES_tradnl"/>
        </w:rPr>
        <w:t xml:space="preserve">síntomas </w:t>
      </w:r>
      <w:r w:rsidR="00DD3EAC">
        <w:rPr>
          <w:rFonts w:ascii="Arial" w:hAnsi="Arial" w:cs="Arial"/>
          <w:bCs/>
          <w:lang w:val="es-ES_tradnl"/>
        </w:rPr>
        <w:t xml:space="preserve">y la </w:t>
      </w:r>
      <w:r w:rsidR="00DD3EAC" w:rsidRPr="008F644D">
        <w:rPr>
          <w:rFonts w:ascii="Arial" w:hAnsi="Arial" w:cs="Arial"/>
          <w:bCs/>
          <w:lang w:val="es-ES_tradnl"/>
        </w:rPr>
        <w:t>n</w:t>
      </w:r>
      <w:r w:rsidR="00DD3EAC">
        <w:rPr>
          <w:rFonts w:ascii="Arial" w:hAnsi="Arial" w:cs="Arial"/>
          <w:bCs/>
          <w:lang w:val="es-ES_tradnl"/>
        </w:rPr>
        <w:t xml:space="preserve">ecrosis </w:t>
      </w:r>
      <w:r w:rsidR="00DD3EAC">
        <w:rPr>
          <w:rFonts w:ascii="Arial" w:hAnsi="Arial" w:cs="Arial"/>
          <w:bCs/>
          <w:lang w:val="es-ES_tradnl"/>
        </w:rPr>
        <w:t>inducida</w:t>
      </w:r>
      <w:r w:rsidR="008F644D" w:rsidRPr="008F644D">
        <w:rPr>
          <w:rFonts w:ascii="Arial" w:hAnsi="Arial" w:cs="Arial"/>
          <w:bCs/>
          <w:lang w:val="es-ES_tradnl"/>
        </w:rPr>
        <w:t xml:space="preserve"> por </w:t>
      </w:r>
      <w:r w:rsidR="00DD3EAC">
        <w:rPr>
          <w:rFonts w:ascii="Arial" w:hAnsi="Arial" w:cs="Arial"/>
          <w:bCs/>
          <w:lang w:val="es-ES_tradnl"/>
        </w:rPr>
        <w:t>PVX</w:t>
      </w:r>
      <w:r w:rsidR="004E376C">
        <w:rPr>
          <w:rFonts w:ascii="Arial" w:hAnsi="Arial" w:cs="Arial"/>
          <w:bCs/>
          <w:lang w:val="es-ES_tradnl"/>
        </w:rPr>
        <w:t xml:space="preserve"> </w:t>
      </w:r>
      <w:r w:rsidR="00DD3EAC">
        <w:rPr>
          <w:rFonts w:ascii="Arial" w:hAnsi="Arial" w:cs="Arial"/>
          <w:bCs/>
          <w:lang w:val="es-ES_tradnl"/>
        </w:rPr>
        <w:t>de forma similar a p23</w:t>
      </w:r>
      <w:r w:rsidR="008F644D" w:rsidRPr="008F644D">
        <w:rPr>
          <w:rFonts w:ascii="Arial" w:hAnsi="Arial" w:cs="Arial"/>
          <w:bCs/>
          <w:lang w:val="es-ES_tradnl"/>
        </w:rPr>
        <w:t xml:space="preserve">. </w:t>
      </w:r>
      <w:r w:rsidR="00C17FD1">
        <w:rPr>
          <w:rFonts w:ascii="Arial" w:hAnsi="Arial" w:cs="Arial"/>
          <w:bCs/>
          <w:lang w:val="es-ES_tradnl"/>
        </w:rPr>
        <w:t>Se determinó que la p20</w:t>
      </w:r>
      <w:r w:rsidR="00070B7D">
        <w:rPr>
          <w:rFonts w:ascii="Arial" w:hAnsi="Arial" w:cs="Arial"/>
          <w:bCs/>
          <w:lang w:val="es-ES_tradnl"/>
        </w:rPr>
        <w:t xml:space="preserve"> de T</w:t>
      </w:r>
      <w:r w:rsidR="008F644D" w:rsidRPr="008F644D">
        <w:rPr>
          <w:rFonts w:ascii="Arial" w:hAnsi="Arial" w:cs="Arial"/>
          <w:bCs/>
          <w:lang w:val="es-ES_tradnl"/>
        </w:rPr>
        <w:t xml:space="preserve">36 </w:t>
      </w:r>
      <w:r>
        <w:rPr>
          <w:rFonts w:ascii="Arial" w:hAnsi="Arial" w:cs="Arial"/>
          <w:bCs/>
          <w:lang w:val="es-ES_tradnl"/>
        </w:rPr>
        <w:t>t</w:t>
      </w:r>
      <w:r w:rsidR="00C17FD1">
        <w:rPr>
          <w:rFonts w:ascii="Arial" w:hAnsi="Arial" w:cs="Arial"/>
          <w:bCs/>
          <w:lang w:val="es-ES_tradnl"/>
        </w:rPr>
        <w:t>iene</w:t>
      </w:r>
      <w:r>
        <w:rPr>
          <w:rFonts w:ascii="Arial" w:hAnsi="Arial" w:cs="Arial"/>
          <w:bCs/>
          <w:lang w:val="es-ES_tradnl"/>
        </w:rPr>
        <w:t xml:space="preserve"> un</w:t>
      </w:r>
      <w:r w:rsidR="00070B7D">
        <w:rPr>
          <w:rFonts w:ascii="Arial" w:hAnsi="Arial" w:cs="Arial"/>
          <w:bCs/>
          <w:lang w:val="es-ES_tradnl"/>
        </w:rPr>
        <w:t xml:space="preserve"> mayor efecto patogénico.</w:t>
      </w:r>
      <w:r w:rsidR="001F56FC">
        <w:rPr>
          <w:rFonts w:ascii="Arial" w:hAnsi="Arial" w:cs="Arial"/>
          <w:bCs/>
          <w:lang w:val="es-ES_tradnl"/>
        </w:rPr>
        <w:t xml:space="preserve"> </w:t>
      </w:r>
      <w:r w:rsidR="00C17FD1">
        <w:rPr>
          <w:rFonts w:ascii="Arial" w:hAnsi="Arial" w:cs="Arial"/>
          <w:bCs/>
          <w:lang w:val="es-ES_tradnl"/>
        </w:rPr>
        <w:t>Hemos</w:t>
      </w:r>
      <w:r w:rsidR="00070B7D">
        <w:rPr>
          <w:rFonts w:ascii="Arial" w:hAnsi="Arial" w:cs="Arial"/>
          <w:bCs/>
          <w:lang w:val="es-ES_tradnl"/>
        </w:rPr>
        <w:t xml:space="preserve"> </w:t>
      </w:r>
      <w:r w:rsidR="00820198">
        <w:rPr>
          <w:rFonts w:ascii="Arial" w:hAnsi="Arial" w:cs="Arial"/>
          <w:bCs/>
          <w:lang w:val="es-ES_tradnl"/>
        </w:rPr>
        <w:t>determin</w:t>
      </w:r>
      <w:r w:rsidR="00070B7D">
        <w:rPr>
          <w:rFonts w:ascii="Arial" w:hAnsi="Arial" w:cs="Arial"/>
          <w:bCs/>
          <w:lang w:val="es-ES_tradnl"/>
        </w:rPr>
        <w:t xml:space="preserve">ado que </w:t>
      </w:r>
      <w:r w:rsidR="00070B7D">
        <w:rPr>
          <w:rFonts w:ascii="Arial" w:hAnsi="Arial" w:cs="Arial"/>
          <w:bCs/>
        </w:rPr>
        <w:t>la</w:t>
      </w:r>
      <w:r w:rsidR="0026401E" w:rsidRPr="0026401E">
        <w:rPr>
          <w:rFonts w:ascii="Arial" w:hAnsi="Arial" w:cs="Arial"/>
          <w:bCs/>
        </w:rPr>
        <w:t xml:space="preserve"> </w:t>
      </w:r>
      <w:r w:rsidR="00070B7D" w:rsidRPr="0026401E">
        <w:rPr>
          <w:rFonts w:ascii="Arial" w:hAnsi="Arial" w:cs="Arial"/>
          <w:bCs/>
        </w:rPr>
        <w:t>capacidad supresora del silenciamiento génico a larga distancia</w:t>
      </w:r>
      <w:r w:rsidR="00070B7D" w:rsidRPr="0026401E">
        <w:rPr>
          <w:rFonts w:ascii="Arial" w:hAnsi="Arial" w:cs="Arial"/>
          <w:bCs/>
        </w:rPr>
        <w:t xml:space="preserve"> </w:t>
      </w:r>
      <w:r w:rsidR="00070B7D">
        <w:rPr>
          <w:rFonts w:ascii="Arial" w:hAnsi="Arial" w:cs="Arial"/>
          <w:bCs/>
        </w:rPr>
        <w:t xml:space="preserve">de </w:t>
      </w:r>
      <w:r w:rsidR="0026401E" w:rsidRPr="0026401E">
        <w:rPr>
          <w:rFonts w:ascii="Arial" w:hAnsi="Arial" w:cs="Arial"/>
          <w:bCs/>
        </w:rPr>
        <w:t>p25</w:t>
      </w:r>
      <w:r w:rsidR="00DD3EAC">
        <w:rPr>
          <w:rFonts w:ascii="Arial" w:hAnsi="Arial" w:cs="Arial"/>
          <w:bCs/>
        </w:rPr>
        <w:t xml:space="preserve"> </w:t>
      </w:r>
      <w:r w:rsidR="0026401E" w:rsidRPr="0026401E">
        <w:rPr>
          <w:rFonts w:ascii="Arial" w:hAnsi="Arial" w:cs="Arial"/>
          <w:bCs/>
        </w:rPr>
        <w:t xml:space="preserve">en el huésped </w:t>
      </w:r>
      <w:r w:rsidR="0026401E" w:rsidRPr="0026401E">
        <w:rPr>
          <w:rFonts w:ascii="Arial" w:hAnsi="Arial" w:cs="Arial"/>
          <w:bCs/>
          <w:i/>
          <w:iCs/>
        </w:rPr>
        <w:t xml:space="preserve">N. </w:t>
      </w:r>
      <w:proofErr w:type="spellStart"/>
      <w:r w:rsidR="0026401E" w:rsidRPr="0026401E">
        <w:rPr>
          <w:rFonts w:ascii="Arial" w:hAnsi="Arial" w:cs="Arial"/>
          <w:bCs/>
          <w:i/>
          <w:iCs/>
        </w:rPr>
        <w:t>benthamiana</w:t>
      </w:r>
      <w:proofErr w:type="spellEnd"/>
      <w:r w:rsidR="001F56FC">
        <w:rPr>
          <w:rFonts w:ascii="Arial" w:hAnsi="Arial" w:cs="Arial"/>
          <w:bCs/>
        </w:rPr>
        <w:t xml:space="preserve"> </w:t>
      </w:r>
      <w:r w:rsidR="00DD3EAC">
        <w:rPr>
          <w:rFonts w:ascii="Arial" w:hAnsi="Arial" w:cs="Arial"/>
          <w:bCs/>
          <w:lang w:val="es-ES_tradnl"/>
        </w:rPr>
        <w:t>es débil</w:t>
      </w:r>
      <w:r>
        <w:rPr>
          <w:rFonts w:ascii="Arial" w:hAnsi="Arial" w:cs="Arial"/>
          <w:bCs/>
          <w:lang w:val="es-ES_tradnl"/>
        </w:rPr>
        <w:t>,</w:t>
      </w:r>
      <w:r w:rsidR="00DD3EAC">
        <w:rPr>
          <w:rFonts w:ascii="Arial" w:hAnsi="Arial" w:cs="Arial"/>
          <w:bCs/>
          <w:lang w:val="es-ES_tradnl"/>
        </w:rPr>
        <w:t xml:space="preserve"> y que</w:t>
      </w:r>
      <w:r w:rsidR="00070B7D" w:rsidRPr="00070B7D">
        <w:rPr>
          <w:rFonts w:ascii="Arial" w:hAnsi="Arial" w:cs="Arial"/>
          <w:bCs/>
          <w:lang w:val="es-ES_tradnl"/>
        </w:rPr>
        <w:t xml:space="preserve"> </w:t>
      </w:r>
      <w:r w:rsidR="00C17FD1">
        <w:rPr>
          <w:rFonts w:ascii="Arial" w:hAnsi="Arial" w:cs="Arial"/>
          <w:bCs/>
          <w:lang w:val="es-ES_tradnl"/>
        </w:rPr>
        <w:t>la p25 de T36</w:t>
      </w:r>
      <w:r w:rsidR="00C17FD1">
        <w:rPr>
          <w:rFonts w:ascii="Arial" w:hAnsi="Arial" w:cs="Arial"/>
          <w:bCs/>
          <w:lang w:val="es-ES_tradnl"/>
        </w:rPr>
        <w:t xml:space="preserve"> </w:t>
      </w:r>
      <w:r w:rsidR="00070B7D" w:rsidRPr="001F56FC">
        <w:rPr>
          <w:rFonts w:ascii="Arial" w:hAnsi="Arial" w:cs="Arial"/>
          <w:bCs/>
          <w:lang w:val="es-ES_tradnl"/>
        </w:rPr>
        <w:t>supr</w:t>
      </w:r>
      <w:r w:rsidR="00820198">
        <w:rPr>
          <w:rFonts w:ascii="Arial" w:hAnsi="Arial" w:cs="Arial"/>
          <w:bCs/>
          <w:lang w:val="es-ES_tradnl"/>
        </w:rPr>
        <w:t>ime</w:t>
      </w:r>
      <w:r w:rsidR="00C17FD1">
        <w:rPr>
          <w:rFonts w:ascii="Arial" w:hAnsi="Arial" w:cs="Arial"/>
          <w:bCs/>
          <w:lang w:val="es-ES_tradnl"/>
        </w:rPr>
        <w:t xml:space="preserve"> mejor</w:t>
      </w:r>
      <w:r w:rsidR="00070B7D">
        <w:rPr>
          <w:rFonts w:ascii="Arial" w:hAnsi="Arial" w:cs="Arial"/>
          <w:bCs/>
          <w:lang w:val="es-ES_tradnl"/>
        </w:rPr>
        <w:t xml:space="preserve"> </w:t>
      </w:r>
      <w:r w:rsidR="00C17FD1">
        <w:rPr>
          <w:rFonts w:ascii="Arial" w:hAnsi="Arial" w:cs="Arial"/>
          <w:bCs/>
          <w:lang w:val="es-ES_tradnl"/>
        </w:rPr>
        <w:t>que</w:t>
      </w:r>
      <w:r w:rsidR="001F56FC" w:rsidRPr="001F56FC">
        <w:rPr>
          <w:rFonts w:ascii="Arial" w:hAnsi="Arial" w:cs="Arial"/>
          <w:bCs/>
          <w:lang w:val="es-ES_tradnl"/>
        </w:rPr>
        <w:t xml:space="preserve"> la de los</w:t>
      </w:r>
      <w:r w:rsidR="00070B7D">
        <w:rPr>
          <w:rFonts w:ascii="Arial" w:hAnsi="Arial" w:cs="Arial"/>
          <w:bCs/>
          <w:lang w:val="es-ES_tradnl"/>
        </w:rPr>
        <w:t xml:space="preserve"> otros </w:t>
      </w:r>
      <w:r w:rsidR="001F56FC" w:rsidRPr="001F56FC">
        <w:rPr>
          <w:rFonts w:ascii="Arial" w:hAnsi="Arial" w:cs="Arial"/>
          <w:bCs/>
          <w:lang w:val="es-ES_tradnl"/>
        </w:rPr>
        <w:t xml:space="preserve">aislados. </w:t>
      </w:r>
    </w:p>
    <w:p w14:paraId="1B2BB7BC" w14:textId="647629F0" w:rsidR="00C17FD1" w:rsidRDefault="003470F3" w:rsidP="003D3941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Por </w:t>
      </w:r>
      <w:r w:rsidR="00DD7A59">
        <w:rPr>
          <w:rFonts w:ascii="Arial" w:hAnsi="Arial" w:cs="Arial"/>
          <w:bCs/>
        </w:rPr>
        <w:t>otra parte</w:t>
      </w:r>
      <w:r>
        <w:rPr>
          <w:rFonts w:ascii="Arial" w:hAnsi="Arial" w:cs="Arial"/>
          <w:bCs/>
        </w:rPr>
        <w:t xml:space="preserve">, </w:t>
      </w:r>
      <w:r w:rsidR="00C17FD1">
        <w:rPr>
          <w:rFonts w:ascii="Arial" w:hAnsi="Arial" w:cs="Arial"/>
          <w:bCs/>
        </w:rPr>
        <w:t xml:space="preserve">hemos obtenido </w:t>
      </w:r>
      <w:r w:rsidR="00542B73">
        <w:rPr>
          <w:rFonts w:ascii="Arial" w:hAnsi="Arial" w:cs="Arial"/>
          <w:bCs/>
        </w:rPr>
        <w:t xml:space="preserve">el </w:t>
      </w:r>
      <w:proofErr w:type="spellStart"/>
      <w:r w:rsidR="00542B73">
        <w:rPr>
          <w:rFonts w:ascii="Arial" w:hAnsi="Arial" w:cs="Arial"/>
          <w:bCs/>
        </w:rPr>
        <w:t>interactoma</w:t>
      </w:r>
      <w:proofErr w:type="spellEnd"/>
      <w:r w:rsidR="0026401E" w:rsidRPr="0026401E">
        <w:rPr>
          <w:rFonts w:ascii="Arial" w:hAnsi="Arial" w:cs="Arial"/>
          <w:bCs/>
        </w:rPr>
        <w:t xml:space="preserve"> de la</w:t>
      </w:r>
      <w:r w:rsidR="00542B73">
        <w:rPr>
          <w:rFonts w:ascii="Arial" w:hAnsi="Arial" w:cs="Arial"/>
          <w:bCs/>
        </w:rPr>
        <w:t>s</w:t>
      </w:r>
      <w:r w:rsidR="0026401E" w:rsidRPr="0026401E">
        <w:rPr>
          <w:rFonts w:ascii="Arial" w:hAnsi="Arial" w:cs="Arial"/>
          <w:bCs/>
        </w:rPr>
        <w:t xml:space="preserve"> </w:t>
      </w:r>
      <w:r w:rsidR="00FB6010">
        <w:rPr>
          <w:rFonts w:ascii="Arial" w:hAnsi="Arial" w:cs="Arial"/>
          <w:bCs/>
        </w:rPr>
        <w:t xml:space="preserve">proteínas </w:t>
      </w:r>
      <w:r w:rsidR="0026401E" w:rsidRPr="0026401E">
        <w:rPr>
          <w:rFonts w:ascii="Arial" w:hAnsi="Arial" w:cs="Arial"/>
          <w:bCs/>
        </w:rPr>
        <w:t xml:space="preserve">p25 de </w:t>
      </w:r>
      <w:r w:rsidR="00542B73">
        <w:rPr>
          <w:rFonts w:ascii="Arial" w:hAnsi="Arial" w:cs="Arial"/>
          <w:bCs/>
        </w:rPr>
        <w:t>T36 y T318A</w:t>
      </w:r>
      <w:r w:rsidR="0026401E" w:rsidRPr="0026401E">
        <w:rPr>
          <w:rFonts w:ascii="Arial" w:hAnsi="Arial" w:cs="Arial"/>
          <w:bCs/>
        </w:rPr>
        <w:t xml:space="preserve"> con proteínas del huésped </w:t>
      </w:r>
      <w:r w:rsidR="00542B73" w:rsidRPr="0026401E">
        <w:rPr>
          <w:rFonts w:ascii="Arial" w:hAnsi="Arial" w:cs="Arial"/>
          <w:bCs/>
          <w:i/>
          <w:iCs/>
        </w:rPr>
        <w:t xml:space="preserve">N. </w:t>
      </w:r>
      <w:proofErr w:type="spellStart"/>
      <w:r w:rsidR="00542B73" w:rsidRPr="0026401E">
        <w:rPr>
          <w:rFonts w:ascii="Arial" w:hAnsi="Arial" w:cs="Arial"/>
          <w:bCs/>
          <w:i/>
          <w:iCs/>
        </w:rPr>
        <w:t>benthamiana</w:t>
      </w:r>
      <w:proofErr w:type="spellEnd"/>
      <w:r w:rsidR="00542B73">
        <w:rPr>
          <w:rFonts w:ascii="Arial" w:hAnsi="Arial" w:cs="Arial"/>
          <w:bCs/>
        </w:rPr>
        <w:t xml:space="preserve"> </w:t>
      </w:r>
      <w:r w:rsidR="007E6716">
        <w:rPr>
          <w:rFonts w:ascii="Arial" w:hAnsi="Arial" w:cs="Arial"/>
          <w:bCs/>
        </w:rPr>
        <w:t>mediante</w:t>
      </w:r>
      <w:r w:rsidR="00C17FD1">
        <w:rPr>
          <w:rFonts w:ascii="Arial" w:hAnsi="Arial" w:cs="Arial"/>
          <w:bCs/>
        </w:rPr>
        <w:t xml:space="preserve"> </w:t>
      </w:r>
      <w:r w:rsidR="00542B73">
        <w:rPr>
          <w:rFonts w:ascii="Arial" w:hAnsi="Arial" w:cs="Arial"/>
          <w:bCs/>
        </w:rPr>
        <w:t xml:space="preserve">su </w:t>
      </w:r>
      <w:r w:rsidR="0026401E" w:rsidRPr="0026401E">
        <w:rPr>
          <w:rFonts w:ascii="Arial" w:hAnsi="Arial" w:cs="Arial"/>
          <w:bCs/>
        </w:rPr>
        <w:t xml:space="preserve">expresión transitoria </w:t>
      </w:r>
      <w:r w:rsidR="00542B73">
        <w:rPr>
          <w:rFonts w:ascii="Arial" w:hAnsi="Arial" w:cs="Arial"/>
          <w:bCs/>
        </w:rPr>
        <w:t>fusionadas</w:t>
      </w:r>
      <w:r w:rsidR="0026401E" w:rsidRPr="0026401E">
        <w:rPr>
          <w:rFonts w:ascii="Arial" w:hAnsi="Arial" w:cs="Arial"/>
          <w:bCs/>
        </w:rPr>
        <w:t xml:space="preserve"> </w:t>
      </w:r>
      <w:r w:rsidR="00542B73">
        <w:rPr>
          <w:rFonts w:ascii="Arial" w:hAnsi="Arial" w:cs="Arial"/>
          <w:bCs/>
        </w:rPr>
        <w:t>a</w:t>
      </w:r>
      <w:r w:rsidR="0026401E" w:rsidRPr="0026401E">
        <w:rPr>
          <w:rFonts w:ascii="Arial" w:hAnsi="Arial" w:cs="Arial"/>
          <w:bCs/>
        </w:rPr>
        <w:t xml:space="preserve"> </w:t>
      </w:r>
      <w:r w:rsidR="0017205D">
        <w:rPr>
          <w:rFonts w:ascii="Arial" w:hAnsi="Arial" w:cs="Arial"/>
          <w:bCs/>
        </w:rPr>
        <w:t xml:space="preserve">una etiqueta </w:t>
      </w:r>
      <w:proofErr w:type="spellStart"/>
      <w:r w:rsidR="0017205D">
        <w:rPr>
          <w:rFonts w:ascii="Arial" w:hAnsi="Arial" w:cs="Arial"/>
          <w:bCs/>
        </w:rPr>
        <w:t>Strep-</w:t>
      </w:r>
      <w:r w:rsidR="0017205D" w:rsidRPr="0017205D">
        <w:rPr>
          <w:rFonts w:ascii="Arial" w:hAnsi="Arial" w:cs="Arial"/>
          <w:bCs/>
          <w:i/>
        </w:rPr>
        <w:t>tag</w:t>
      </w:r>
      <w:proofErr w:type="spellEnd"/>
      <w:r w:rsidR="0026401E" w:rsidRPr="0026401E">
        <w:rPr>
          <w:rFonts w:ascii="Arial" w:hAnsi="Arial" w:cs="Arial"/>
          <w:bCs/>
        </w:rPr>
        <w:t xml:space="preserve"> </w:t>
      </w:r>
      <w:r w:rsidR="0017205D">
        <w:rPr>
          <w:rFonts w:ascii="Arial" w:hAnsi="Arial" w:cs="Arial"/>
          <w:bCs/>
        </w:rPr>
        <w:t>II</w:t>
      </w:r>
      <w:r w:rsidR="00542B73">
        <w:rPr>
          <w:rFonts w:ascii="Arial" w:hAnsi="Arial" w:cs="Arial"/>
          <w:bCs/>
        </w:rPr>
        <w:t xml:space="preserve">, </w:t>
      </w:r>
      <w:r w:rsidR="00C17FD1">
        <w:rPr>
          <w:rFonts w:ascii="Arial" w:hAnsi="Arial" w:cs="Arial"/>
          <w:bCs/>
        </w:rPr>
        <w:t>posterior</w:t>
      </w:r>
      <w:r w:rsidR="0026401E" w:rsidRPr="0026401E">
        <w:rPr>
          <w:rFonts w:ascii="Arial" w:hAnsi="Arial" w:cs="Arial"/>
          <w:bCs/>
        </w:rPr>
        <w:t xml:space="preserve"> purificación de los complejos proteína-proteína y análisis </w:t>
      </w:r>
      <w:proofErr w:type="spellStart"/>
      <w:r w:rsidR="00542B73">
        <w:rPr>
          <w:rFonts w:ascii="Arial" w:hAnsi="Arial" w:cs="Arial"/>
          <w:bCs/>
        </w:rPr>
        <w:t>pro</w:t>
      </w:r>
      <w:r w:rsidR="0026401E" w:rsidRPr="0026401E">
        <w:rPr>
          <w:rFonts w:ascii="Arial" w:hAnsi="Arial" w:cs="Arial"/>
          <w:bCs/>
        </w:rPr>
        <w:t>t</w:t>
      </w:r>
      <w:r w:rsidR="00542B73">
        <w:rPr>
          <w:rFonts w:ascii="Arial" w:hAnsi="Arial" w:cs="Arial"/>
          <w:bCs/>
        </w:rPr>
        <w:t>e</w:t>
      </w:r>
      <w:r w:rsidR="0026401E" w:rsidRPr="0026401E">
        <w:rPr>
          <w:rFonts w:ascii="Arial" w:hAnsi="Arial" w:cs="Arial"/>
          <w:bCs/>
        </w:rPr>
        <w:t>ómico</w:t>
      </w:r>
      <w:proofErr w:type="spellEnd"/>
      <w:r w:rsidR="0026401E" w:rsidRPr="0026401E">
        <w:rPr>
          <w:rFonts w:ascii="Arial" w:hAnsi="Arial" w:cs="Arial"/>
          <w:bCs/>
        </w:rPr>
        <w:t>.</w:t>
      </w:r>
      <w:r w:rsidR="00DE5391">
        <w:rPr>
          <w:rFonts w:ascii="Arial" w:hAnsi="Arial" w:cs="Arial"/>
          <w:bCs/>
        </w:rPr>
        <w:t xml:space="preserve"> </w:t>
      </w:r>
      <w:r w:rsidR="00C17FD1">
        <w:rPr>
          <w:rFonts w:ascii="Arial" w:hAnsi="Arial" w:cs="Arial"/>
          <w:bCs/>
        </w:rPr>
        <w:t>El</w:t>
      </w:r>
      <w:r w:rsidR="00542B73">
        <w:rPr>
          <w:rFonts w:ascii="Arial" w:hAnsi="Arial" w:cs="Arial"/>
          <w:bCs/>
        </w:rPr>
        <w:t xml:space="preserve"> </w:t>
      </w:r>
      <w:proofErr w:type="spellStart"/>
      <w:r w:rsidR="00542B73">
        <w:rPr>
          <w:rFonts w:ascii="Arial" w:hAnsi="Arial" w:cs="Arial"/>
          <w:bCs/>
        </w:rPr>
        <w:t>interactoma</w:t>
      </w:r>
      <w:proofErr w:type="spellEnd"/>
      <w:r w:rsidR="00542B73">
        <w:rPr>
          <w:rFonts w:ascii="Arial" w:hAnsi="Arial" w:cs="Arial"/>
          <w:bCs/>
        </w:rPr>
        <w:t xml:space="preserve"> </w:t>
      </w:r>
      <w:r w:rsidR="00C17FD1">
        <w:rPr>
          <w:rFonts w:ascii="Arial" w:hAnsi="Arial" w:cs="Arial"/>
          <w:bCs/>
        </w:rPr>
        <w:t xml:space="preserve">de </w:t>
      </w:r>
      <w:r w:rsidR="00C17FD1">
        <w:rPr>
          <w:rFonts w:ascii="Arial" w:hAnsi="Arial" w:cs="Arial"/>
          <w:bCs/>
        </w:rPr>
        <w:t>la p25-T36</w:t>
      </w:r>
      <w:r w:rsidR="00C17FD1">
        <w:rPr>
          <w:rFonts w:ascii="Arial" w:hAnsi="Arial" w:cs="Arial"/>
          <w:bCs/>
        </w:rPr>
        <w:t xml:space="preserve"> resultó</w:t>
      </w:r>
      <w:r w:rsidR="00542B73">
        <w:rPr>
          <w:rFonts w:ascii="Arial" w:hAnsi="Arial" w:cs="Arial"/>
          <w:bCs/>
        </w:rPr>
        <w:t xml:space="preserve"> </w:t>
      </w:r>
      <w:r w:rsidR="00C17FD1">
        <w:rPr>
          <w:rFonts w:ascii="Arial" w:hAnsi="Arial" w:cs="Arial"/>
          <w:bCs/>
        </w:rPr>
        <w:t xml:space="preserve">mucho </w:t>
      </w:r>
      <w:r w:rsidR="00542B73">
        <w:rPr>
          <w:rFonts w:ascii="Arial" w:hAnsi="Arial" w:cs="Arial"/>
          <w:bCs/>
        </w:rPr>
        <w:t xml:space="preserve">más </w:t>
      </w:r>
      <w:r w:rsidR="00542B73">
        <w:rPr>
          <w:rFonts w:ascii="Arial" w:hAnsi="Arial" w:cs="Arial"/>
          <w:bCs/>
        </w:rPr>
        <w:t>complejo</w:t>
      </w:r>
      <w:r w:rsidR="00542B73">
        <w:rPr>
          <w:rFonts w:ascii="Arial" w:hAnsi="Arial" w:cs="Arial"/>
          <w:bCs/>
        </w:rPr>
        <w:t xml:space="preserve"> y diverso</w:t>
      </w:r>
      <w:r w:rsidR="00C17FD1">
        <w:rPr>
          <w:rFonts w:ascii="Arial" w:hAnsi="Arial" w:cs="Arial"/>
          <w:bCs/>
        </w:rPr>
        <w:t xml:space="preserve"> </w:t>
      </w:r>
      <w:r w:rsidR="00C17FD1">
        <w:rPr>
          <w:rFonts w:ascii="Arial" w:hAnsi="Arial" w:cs="Arial"/>
          <w:bCs/>
        </w:rPr>
        <w:t xml:space="preserve">que el de la </w:t>
      </w:r>
      <w:r w:rsidR="00C17FD1">
        <w:rPr>
          <w:rFonts w:ascii="Arial" w:hAnsi="Arial" w:cs="Arial"/>
          <w:bCs/>
        </w:rPr>
        <w:t>p25-T318A</w:t>
      </w:r>
      <w:r w:rsidR="00542B73">
        <w:rPr>
          <w:rFonts w:ascii="Arial" w:hAnsi="Arial" w:cs="Arial"/>
          <w:bCs/>
        </w:rPr>
        <w:t xml:space="preserve">, </w:t>
      </w:r>
      <w:r w:rsidR="00A913E3">
        <w:rPr>
          <w:rFonts w:ascii="Arial" w:hAnsi="Arial" w:cs="Arial"/>
          <w:bCs/>
        </w:rPr>
        <w:t xml:space="preserve">interviniendo </w:t>
      </w:r>
      <w:r w:rsidR="00C23815">
        <w:rPr>
          <w:rFonts w:ascii="Arial" w:hAnsi="Arial" w:cs="Arial"/>
          <w:bCs/>
        </w:rPr>
        <w:t xml:space="preserve">potencialmente </w:t>
      </w:r>
      <w:r w:rsidR="00A913E3">
        <w:rPr>
          <w:rFonts w:ascii="Arial" w:hAnsi="Arial" w:cs="Arial"/>
          <w:bCs/>
        </w:rPr>
        <w:t xml:space="preserve">en </w:t>
      </w:r>
      <w:r w:rsidR="00BB6605">
        <w:rPr>
          <w:rFonts w:ascii="Arial" w:hAnsi="Arial" w:cs="Arial"/>
          <w:bCs/>
        </w:rPr>
        <w:t>mayor</w:t>
      </w:r>
      <w:r w:rsidR="00A913E3">
        <w:rPr>
          <w:rFonts w:ascii="Arial" w:hAnsi="Arial" w:cs="Arial"/>
          <w:bCs/>
        </w:rPr>
        <w:t xml:space="preserve"> número de procesos metabólicos</w:t>
      </w:r>
      <w:r w:rsidR="00C17FD1">
        <w:rPr>
          <w:rFonts w:ascii="Arial" w:hAnsi="Arial" w:cs="Arial"/>
          <w:bCs/>
        </w:rPr>
        <w:t xml:space="preserve"> </w:t>
      </w:r>
      <w:r w:rsidR="007E6716">
        <w:rPr>
          <w:rFonts w:ascii="Arial" w:hAnsi="Arial" w:cs="Arial"/>
          <w:bCs/>
        </w:rPr>
        <w:t>de</w:t>
      </w:r>
      <w:r w:rsidR="00C17FD1">
        <w:rPr>
          <w:rFonts w:ascii="Arial" w:hAnsi="Arial" w:cs="Arial"/>
          <w:bCs/>
        </w:rPr>
        <w:t xml:space="preserve"> foto</w:t>
      </w:r>
      <w:r w:rsidR="00BB6605">
        <w:rPr>
          <w:rFonts w:ascii="Arial" w:hAnsi="Arial" w:cs="Arial"/>
          <w:bCs/>
        </w:rPr>
        <w:t xml:space="preserve">síntesis, actividad </w:t>
      </w:r>
      <w:proofErr w:type="spellStart"/>
      <w:r w:rsidR="00BB6605">
        <w:rPr>
          <w:rFonts w:ascii="Arial" w:hAnsi="Arial" w:cs="Arial"/>
          <w:bCs/>
        </w:rPr>
        <w:t>redox</w:t>
      </w:r>
      <w:proofErr w:type="spellEnd"/>
      <w:r w:rsidR="00BB6605">
        <w:rPr>
          <w:rFonts w:ascii="Arial" w:hAnsi="Arial" w:cs="Arial"/>
          <w:bCs/>
        </w:rPr>
        <w:t>, homeó</w:t>
      </w:r>
      <w:r w:rsidR="00C17FD1">
        <w:rPr>
          <w:rFonts w:ascii="Arial" w:hAnsi="Arial" w:cs="Arial"/>
          <w:bCs/>
        </w:rPr>
        <w:t xml:space="preserve">stasis </w:t>
      </w:r>
      <w:r w:rsidR="00BB6605">
        <w:rPr>
          <w:rFonts w:ascii="Arial" w:hAnsi="Arial" w:cs="Arial"/>
          <w:bCs/>
        </w:rPr>
        <w:t xml:space="preserve">y transporte </w:t>
      </w:r>
      <w:r w:rsidR="00C17FD1">
        <w:rPr>
          <w:rFonts w:ascii="Arial" w:hAnsi="Arial" w:cs="Arial"/>
          <w:bCs/>
        </w:rPr>
        <w:t>celular</w:t>
      </w:r>
      <w:r w:rsidR="00A913E3">
        <w:rPr>
          <w:rFonts w:ascii="Arial" w:hAnsi="Arial" w:cs="Arial"/>
          <w:bCs/>
        </w:rPr>
        <w:t xml:space="preserve">, </w:t>
      </w:r>
      <w:r w:rsidR="00C17FD1">
        <w:rPr>
          <w:rFonts w:ascii="Arial" w:hAnsi="Arial" w:cs="Arial"/>
          <w:bCs/>
        </w:rPr>
        <w:t xml:space="preserve">biosíntesis y degradación de proteínas, </w:t>
      </w:r>
      <w:r w:rsidR="00BB6605">
        <w:rPr>
          <w:rFonts w:ascii="Arial" w:hAnsi="Arial" w:cs="Arial"/>
          <w:bCs/>
        </w:rPr>
        <w:t xml:space="preserve">unión a proteínas de los </w:t>
      </w:r>
      <w:proofErr w:type="spellStart"/>
      <w:r w:rsidR="00BB6605">
        <w:rPr>
          <w:rFonts w:ascii="Arial" w:hAnsi="Arial" w:cs="Arial"/>
          <w:bCs/>
        </w:rPr>
        <w:t>plastidios</w:t>
      </w:r>
      <w:proofErr w:type="spellEnd"/>
      <w:r w:rsidR="00BB6605">
        <w:rPr>
          <w:rFonts w:ascii="Arial" w:hAnsi="Arial" w:cs="Arial"/>
          <w:bCs/>
        </w:rPr>
        <w:t xml:space="preserve"> y ácidos nucleicos o </w:t>
      </w:r>
      <w:r w:rsidR="00A913E3">
        <w:rPr>
          <w:rFonts w:ascii="Arial" w:hAnsi="Arial" w:cs="Arial"/>
          <w:bCs/>
        </w:rPr>
        <w:t xml:space="preserve">de respuesta a estrés </w:t>
      </w:r>
      <w:r w:rsidR="00BB6605">
        <w:rPr>
          <w:rFonts w:ascii="Arial" w:hAnsi="Arial" w:cs="Arial"/>
          <w:bCs/>
        </w:rPr>
        <w:t xml:space="preserve">(biótico y oxidativo) </w:t>
      </w:r>
      <w:r w:rsidR="00C17FD1">
        <w:rPr>
          <w:rFonts w:ascii="Arial" w:hAnsi="Arial" w:cs="Arial"/>
          <w:bCs/>
        </w:rPr>
        <w:t>o defensa me</w:t>
      </w:r>
      <w:r w:rsidR="00BB6605">
        <w:rPr>
          <w:rFonts w:ascii="Arial" w:hAnsi="Arial" w:cs="Arial"/>
          <w:bCs/>
        </w:rPr>
        <w:t xml:space="preserve">diada por la ruta del </w:t>
      </w:r>
      <w:proofErr w:type="spellStart"/>
      <w:r w:rsidR="00BB6605">
        <w:rPr>
          <w:rFonts w:ascii="Arial" w:hAnsi="Arial" w:cs="Arial"/>
          <w:bCs/>
        </w:rPr>
        <w:t>jasmónico</w:t>
      </w:r>
      <w:proofErr w:type="spellEnd"/>
      <w:r w:rsidR="00BB6605">
        <w:rPr>
          <w:rFonts w:ascii="Arial" w:hAnsi="Arial" w:cs="Arial"/>
          <w:bCs/>
        </w:rPr>
        <w:t xml:space="preserve">, </w:t>
      </w:r>
      <w:r w:rsidR="00FB6010">
        <w:rPr>
          <w:rFonts w:ascii="Arial" w:hAnsi="Arial" w:cs="Arial"/>
          <w:bCs/>
        </w:rPr>
        <w:t>d</w:t>
      </w:r>
      <w:r w:rsidR="007E6716">
        <w:rPr>
          <w:rFonts w:ascii="Arial" w:hAnsi="Arial" w:cs="Arial"/>
          <w:bCs/>
        </w:rPr>
        <w:t>el ciclo de</w:t>
      </w:r>
      <w:r w:rsidR="00C17FD1">
        <w:rPr>
          <w:rFonts w:ascii="Arial" w:hAnsi="Arial" w:cs="Arial"/>
          <w:bCs/>
        </w:rPr>
        <w:t xml:space="preserve"> metilación</w:t>
      </w:r>
      <w:r w:rsidR="007E6716">
        <w:rPr>
          <w:rFonts w:ascii="Arial" w:hAnsi="Arial" w:cs="Arial"/>
          <w:bCs/>
        </w:rPr>
        <w:t>, señalización por ROS</w:t>
      </w:r>
      <w:r w:rsidR="00C17FD1">
        <w:rPr>
          <w:rFonts w:ascii="Arial" w:hAnsi="Arial" w:cs="Arial"/>
          <w:bCs/>
        </w:rPr>
        <w:t xml:space="preserve"> </w:t>
      </w:r>
      <w:r w:rsidR="00BB6605">
        <w:rPr>
          <w:rFonts w:ascii="Arial" w:hAnsi="Arial" w:cs="Arial"/>
          <w:bCs/>
        </w:rPr>
        <w:t xml:space="preserve">y proteínas HSP. Las interacciones </w:t>
      </w:r>
      <w:r w:rsidR="00BB6605">
        <w:rPr>
          <w:rFonts w:ascii="Arial" w:hAnsi="Arial" w:cs="Arial"/>
          <w:bCs/>
        </w:rPr>
        <w:t xml:space="preserve">mayoritarias </w:t>
      </w:r>
      <w:r w:rsidR="00BB6605">
        <w:rPr>
          <w:rFonts w:ascii="Arial" w:hAnsi="Arial" w:cs="Arial"/>
          <w:bCs/>
        </w:rPr>
        <w:t xml:space="preserve">de la p25-T318A </w:t>
      </w:r>
      <w:r w:rsidR="00BB6605">
        <w:rPr>
          <w:rFonts w:ascii="Arial" w:hAnsi="Arial" w:cs="Arial"/>
          <w:bCs/>
        </w:rPr>
        <w:t xml:space="preserve">se </w:t>
      </w:r>
      <w:r w:rsidR="00BB6605">
        <w:rPr>
          <w:rFonts w:ascii="Arial" w:hAnsi="Arial" w:cs="Arial"/>
          <w:bCs/>
        </w:rPr>
        <w:t>relaciona</w:t>
      </w:r>
      <w:r w:rsidR="007E6716">
        <w:rPr>
          <w:rFonts w:ascii="Arial" w:hAnsi="Arial" w:cs="Arial"/>
          <w:bCs/>
        </w:rPr>
        <w:t>ron</w:t>
      </w:r>
      <w:r w:rsidR="00BB6605">
        <w:rPr>
          <w:rFonts w:ascii="Arial" w:hAnsi="Arial" w:cs="Arial"/>
          <w:bCs/>
        </w:rPr>
        <w:t xml:space="preserve"> con</w:t>
      </w:r>
      <w:r w:rsidR="00BB6605">
        <w:rPr>
          <w:rFonts w:ascii="Arial" w:hAnsi="Arial" w:cs="Arial"/>
          <w:bCs/>
        </w:rPr>
        <w:t xml:space="preserve"> transporte/localización</w:t>
      </w:r>
      <w:r w:rsidR="00BB6605">
        <w:rPr>
          <w:rFonts w:ascii="Arial" w:hAnsi="Arial" w:cs="Arial"/>
          <w:bCs/>
        </w:rPr>
        <w:t xml:space="preserve"> y </w:t>
      </w:r>
      <w:r w:rsidR="00BB6605">
        <w:rPr>
          <w:rFonts w:ascii="Arial" w:hAnsi="Arial" w:cs="Arial"/>
          <w:bCs/>
        </w:rPr>
        <w:t>respuesta a</w:t>
      </w:r>
      <w:r w:rsidR="00BB6605">
        <w:rPr>
          <w:rFonts w:ascii="Arial" w:hAnsi="Arial" w:cs="Arial"/>
          <w:bCs/>
        </w:rPr>
        <w:t xml:space="preserve"> estrés, principalmente con </w:t>
      </w:r>
      <w:proofErr w:type="spellStart"/>
      <w:r w:rsidR="00BB6605">
        <w:rPr>
          <w:rFonts w:ascii="Arial" w:hAnsi="Arial" w:cs="Arial"/>
          <w:bCs/>
        </w:rPr>
        <w:t>interactores</w:t>
      </w:r>
      <w:proofErr w:type="spellEnd"/>
      <w:r w:rsidR="00BB6605">
        <w:rPr>
          <w:rFonts w:ascii="Arial" w:hAnsi="Arial" w:cs="Arial"/>
          <w:bCs/>
        </w:rPr>
        <w:t xml:space="preserve"> </w:t>
      </w:r>
      <w:r w:rsidR="007E6716">
        <w:rPr>
          <w:rFonts w:ascii="Arial" w:hAnsi="Arial" w:cs="Arial"/>
          <w:bCs/>
        </w:rPr>
        <w:t>implicados e</w:t>
      </w:r>
      <w:r w:rsidR="00BB6605">
        <w:rPr>
          <w:rFonts w:ascii="Arial" w:hAnsi="Arial" w:cs="Arial"/>
          <w:bCs/>
        </w:rPr>
        <w:t xml:space="preserve">n procesos de apoptosis, </w:t>
      </w:r>
      <w:proofErr w:type="spellStart"/>
      <w:r w:rsidR="00BB6605">
        <w:rPr>
          <w:rFonts w:ascii="Arial" w:hAnsi="Arial" w:cs="Arial"/>
          <w:bCs/>
        </w:rPr>
        <w:t>patogéne</w:t>
      </w:r>
      <w:r w:rsidR="007E6716">
        <w:rPr>
          <w:rFonts w:ascii="Arial" w:hAnsi="Arial" w:cs="Arial"/>
          <w:bCs/>
        </w:rPr>
        <w:t>n</w:t>
      </w:r>
      <w:r w:rsidR="00BB6605">
        <w:rPr>
          <w:rFonts w:ascii="Arial" w:hAnsi="Arial" w:cs="Arial"/>
          <w:bCs/>
        </w:rPr>
        <w:t>is</w:t>
      </w:r>
      <w:proofErr w:type="spellEnd"/>
      <w:r w:rsidR="00BB6605">
        <w:rPr>
          <w:rFonts w:ascii="Arial" w:hAnsi="Arial" w:cs="Arial"/>
          <w:bCs/>
        </w:rPr>
        <w:t xml:space="preserve"> y proteínas HSP</w:t>
      </w:r>
      <w:r w:rsidR="00FB6010">
        <w:rPr>
          <w:rFonts w:ascii="Arial" w:hAnsi="Arial" w:cs="Arial"/>
          <w:bCs/>
        </w:rPr>
        <w:t>,</w:t>
      </w:r>
      <w:r w:rsidR="00776F2C">
        <w:rPr>
          <w:rFonts w:ascii="Arial" w:hAnsi="Arial" w:cs="Arial"/>
          <w:bCs/>
        </w:rPr>
        <w:t xml:space="preserve"> de unión a calcio</w:t>
      </w:r>
      <w:r w:rsidR="00FB6010">
        <w:rPr>
          <w:rFonts w:ascii="Arial" w:hAnsi="Arial" w:cs="Arial"/>
          <w:bCs/>
        </w:rPr>
        <w:t xml:space="preserve"> o </w:t>
      </w:r>
      <w:proofErr w:type="spellStart"/>
      <w:r w:rsidR="00FB6010">
        <w:rPr>
          <w:rFonts w:ascii="Arial" w:hAnsi="Arial" w:cs="Arial"/>
          <w:bCs/>
        </w:rPr>
        <w:t>redoxinas</w:t>
      </w:r>
      <w:proofErr w:type="spellEnd"/>
      <w:r w:rsidR="00BB6605">
        <w:rPr>
          <w:rFonts w:ascii="Arial" w:hAnsi="Arial" w:cs="Arial"/>
          <w:bCs/>
        </w:rPr>
        <w:t xml:space="preserve">. Ambas </w:t>
      </w:r>
      <w:r w:rsidR="007E6716">
        <w:rPr>
          <w:rFonts w:ascii="Arial" w:hAnsi="Arial" w:cs="Arial"/>
          <w:bCs/>
        </w:rPr>
        <w:t xml:space="preserve">p25 </w:t>
      </w:r>
      <w:r w:rsidR="00BB6605">
        <w:rPr>
          <w:rFonts w:ascii="Arial" w:hAnsi="Arial" w:cs="Arial"/>
          <w:bCs/>
        </w:rPr>
        <w:t>ten</w:t>
      </w:r>
      <w:r w:rsidR="00FB6010">
        <w:rPr>
          <w:rFonts w:ascii="Arial" w:hAnsi="Arial" w:cs="Arial"/>
          <w:bCs/>
        </w:rPr>
        <w:t>dr</w:t>
      </w:r>
      <w:r w:rsidR="00BB6605">
        <w:rPr>
          <w:rFonts w:ascii="Arial" w:hAnsi="Arial" w:cs="Arial"/>
          <w:bCs/>
        </w:rPr>
        <w:t xml:space="preserve">ían como </w:t>
      </w:r>
      <w:proofErr w:type="spellStart"/>
      <w:r w:rsidR="00BB6605">
        <w:rPr>
          <w:rFonts w:ascii="Arial" w:hAnsi="Arial" w:cs="Arial"/>
          <w:bCs/>
        </w:rPr>
        <w:t>interactores</w:t>
      </w:r>
      <w:proofErr w:type="spellEnd"/>
      <w:r w:rsidR="00BB6605">
        <w:rPr>
          <w:rFonts w:ascii="Arial" w:hAnsi="Arial" w:cs="Arial"/>
          <w:bCs/>
        </w:rPr>
        <w:t xml:space="preserve"> principales </w:t>
      </w:r>
      <w:r w:rsidR="007E6716">
        <w:rPr>
          <w:rFonts w:ascii="Arial" w:hAnsi="Arial" w:cs="Arial"/>
          <w:bCs/>
        </w:rPr>
        <w:t>gran número de</w:t>
      </w:r>
      <w:r w:rsidR="00BB6605">
        <w:rPr>
          <w:rFonts w:ascii="Arial" w:hAnsi="Arial" w:cs="Arial"/>
          <w:bCs/>
        </w:rPr>
        <w:t xml:space="preserve"> componentes de los </w:t>
      </w:r>
      <w:proofErr w:type="spellStart"/>
      <w:r w:rsidR="00BB6605">
        <w:rPr>
          <w:rFonts w:ascii="Arial" w:hAnsi="Arial" w:cs="Arial"/>
          <w:bCs/>
        </w:rPr>
        <w:t>fostositemas</w:t>
      </w:r>
      <w:proofErr w:type="spellEnd"/>
      <w:r w:rsidR="00BB6605">
        <w:rPr>
          <w:rFonts w:ascii="Arial" w:hAnsi="Arial" w:cs="Arial"/>
          <w:bCs/>
        </w:rPr>
        <w:t xml:space="preserve"> I y II </w:t>
      </w:r>
      <w:r w:rsidR="007E6716">
        <w:rPr>
          <w:rFonts w:ascii="Arial" w:hAnsi="Arial" w:cs="Arial"/>
          <w:bCs/>
        </w:rPr>
        <w:t>y</w:t>
      </w:r>
      <w:r w:rsidR="00BB6605">
        <w:rPr>
          <w:rFonts w:ascii="Arial" w:hAnsi="Arial" w:cs="Arial"/>
          <w:bCs/>
        </w:rPr>
        <w:t xml:space="preserve"> de</w:t>
      </w:r>
      <w:r w:rsidR="007E6716">
        <w:rPr>
          <w:rFonts w:ascii="Arial" w:hAnsi="Arial" w:cs="Arial"/>
          <w:bCs/>
        </w:rPr>
        <w:t xml:space="preserve"> </w:t>
      </w:r>
      <w:r w:rsidR="00BB6605">
        <w:rPr>
          <w:rFonts w:ascii="Arial" w:hAnsi="Arial" w:cs="Arial"/>
          <w:bCs/>
        </w:rPr>
        <w:t>l</w:t>
      </w:r>
      <w:r w:rsidR="007E6716">
        <w:rPr>
          <w:rFonts w:ascii="Arial" w:hAnsi="Arial" w:cs="Arial"/>
          <w:bCs/>
        </w:rPr>
        <w:t>a estructura del</w:t>
      </w:r>
      <w:r w:rsidR="00BB6605">
        <w:rPr>
          <w:rFonts w:ascii="Arial" w:hAnsi="Arial" w:cs="Arial"/>
          <w:bCs/>
        </w:rPr>
        <w:t xml:space="preserve"> </w:t>
      </w:r>
      <w:proofErr w:type="spellStart"/>
      <w:r w:rsidR="00BB6605">
        <w:rPr>
          <w:rFonts w:ascii="Arial" w:hAnsi="Arial" w:cs="Arial"/>
          <w:bCs/>
        </w:rPr>
        <w:t>citoesqueleto</w:t>
      </w:r>
      <w:proofErr w:type="spellEnd"/>
      <w:r w:rsidR="00BB6605">
        <w:rPr>
          <w:rFonts w:ascii="Arial" w:hAnsi="Arial" w:cs="Arial"/>
          <w:bCs/>
        </w:rPr>
        <w:t xml:space="preserve"> implicadas en la citocinesis y organización celular</w:t>
      </w:r>
      <w:r w:rsidR="007E6716">
        <w:rPr>
          <w:rFonts w:ascii="Arial" w:hAnsi="Arial" w:cs="Arial"/>
          <w:bCs/>
        </w:rPr>
        <w:t>,</w:t>
      </w:r>
      <w:r w:rsidR="00BB6605">
        <w:rPr>
          <w:rFonts w:ascii="Arial" w:hAnsi="Arial" w:cs="Arial"/>
          <w:bCs/>
        </w:rPr>
        <w:t xml:space="preserve"> como actinas y </w:t>
      </w:r>
      <w:proofErr w:type="spellStart"/>
      <w:r w:rsidR="00BB6605">
        <w:rPr>
          <w:rFonts w:ascii="Arial" w:hAnsi="Arial" w:cs="Arial"/>
          <w:bCs/>
        </w:rPr>
        <w:t>tubulinas</w:t>
      </w:r>
      <w:proofErr w:type="spellEnd"/>
      <w:r w:rsidR="00776F2C">
        <w:rPr>
          <w:rFonts w:ascii="Arial" w:hAnsi="Arial" w:cs="Arial"/>
          <w:bCs/>
        </w:rPr>
        <w:t>,</w:t>
      </w:r>
      <w:r w:rsidR="007E6716">
        <w:rPr>
          <w:rFonts w:ascii="Arial" w:hAnsi="Arial" w:cs="Arial"/>
          <w:bCs/>
        </w:rPr>
        <w:t xml:space="preserve"> diferentes </w:t>
      </w:r>
      <w:proofErr w:type="spellStart"/>
      <w:r w:rsidR="007E6716">
        <w:rPr>
          <w:rFonts w:ascii="Arial" w:hAnsi="Arial" w:cs="Arial"/>
          <w:bCs/>
        </w:rPr>
        <w:t>co</w:t>
      </w:r>
      <w:proofErr w:type="spellEnd"/>
      <w:r w:rsidR="007E6716">
        <w:rPr>
          <w:rFonts w:ascii="Arial" w:hAnsi="Arial" w:cs="Arial"/>
          <w:bCs/>
        </w:rPr>
        <w:t>-chaperonas</w:t>
      </w:r>
      <w:r w:rsidR="00776F2C">
        <w:rPr>
          <w:rFonts w:ascii="Arial" w:hAnsi="Arial" w:cs="Arial"/>
          <w:bCs/>
        </w:rPr>
        <w:t xml:space="preserve"> y el factor de elongación eEF1</w:t>
      </w:r>
      <w:r w:rsidR="00BB6605">
        <w:rPr>
          <w:rFonts w:ascii="Arial" w:hAnsi="Arial" w:cs="Arial"/>
          <w:bCs/>
        </w:rPr>
        <w:t xml:space="preserve">. </w:t>
      </w:r>
      <w:r w:rsidR="007E6716">
        <w:rPr>
          <w:rFonts w:ascii="Arial" w:hAnsi="Arial" w:cs="Arial"/>
          <w:bCs/>
        </w:rPr>
        <w:t>L</w:t>
      </w:r>
      <w:r w:rsidR="007E6716">
        <w:rPr>
          <w:rFonts w:ascii="Arial" w:hAnsi="Arial" w:cs="Arial"/>
          <w:bCs/>
        </w:rPr>
        <w:t>a p25-T36</w:t>
      </w:r>
      <w:r w:rsidR="007E6716">
        <w:rPr>
          <w:rFonts w:ascii="Arial" w:hAnsi="Arial" w:cs="Arial"/>
          <w:bCs/>
        </w:rPr>
        <w:t xml:space="preserve"> mostró </w:t>
      </w:r>
      <w:proofErr w:type="spellStart"/>
      <w:r w:rsidR="00BB6605">
        <w:rPr>
          <w:rFonts w:ascii="Arial" w:hAnsi="Arial" w:cs="Arial"/>
          <w:bCs/>
        </w:rPr>
        <w:t>interac</w:t>
      </w:r>
      <w:r w:rsidR="007E6716">
        <w:rPr>
          <w:rFonts w:ascii="Arial" w:hAnsi="Arial" w:cs="Arial"/>
          <w:bCs/>
        </w:rPr>
        <w:t>tores</w:t>
      </w:r>
      <w:proofErr w:type="spellEnd"/>
      <w:r w:rsidR="007E6716">
        <w:rPr>
          <w:rFonts w:ascii="Arial" w:hAnsi="Arial" w:cs="Arial"/>
          <w:bCs/>
        </w:rPr>
        <w:t xml:space="preserve"> </w:t>
      </w:r>
      <w:r w:rsidR="007E6716">
        <w:rPr>
          <w:rFonts w:ascii="Arial" w:hAnsi="Arial" w:cs="Arial"/>
          <w:bCs/>
        </w:rPr>
        <w:t>potenciales</w:t>
      </w:r>
      <w:r w:rsidR="007E6716">
        <w:rPr>
          <w:rFonts w:ascii="Arial" w:hAnsi="Arial" w:cs="Arial"/>
          <w:bCs/>
        </w:rPr>
        <w:t xml:space="preserve"> </w:t>
      </w:r>
      <w:r w:rsidR="00BB6605">
        <w:rPr>
          <w:rFonts w:ascii="Arial" w:hAnsi="Arial" w:cs="Arial"/>
          <w:bCs/>
        </w:rPr>
        <w:t xml:space="preserve">diferenciales con factores de despolimerización de actina, </w:t>
      </w:r>
      <w:r w:rsidR="007E6716">
        <w:rPr>
          <w:rFonts w:ascii="Arial" w:hAnsi="Arial" w:cs="Arial"/>
          <w:bCs/>
        </w:rPr>
        <w:t xml:space="preserve">de elongación de la traducción, determinadas subunidades de las ATP </w:t>
      </w:r>
      <w:proofErr w:type="spellStart"/>
      <w:r w:rsidR="007E6716">
        <w:rPr>
          <w:rFonts w:ascii="Arial" w:hAnsi="Arial" w:cs="Arial"/>
          <w:bCs/>
        </w:rPr>
        <w:t>sintasas</w:t>
      </w:r>
      <w:proofErr w:type="spellEnd"/>
      <w:r w:rsidR="007E6716">
        <w:rPr>
          <w:rFonts w:ascii="Arial" w:hAnsi="Arial" w:cs="Arial"/>
          <w:bCs/>
        </w:rPr>
        <w:t xml:space="preserve"> de orgánulos, </w:t>
      </w:r>
      <w:proofErr w:type="spellStart"/>
      <w:r w:rsidR="00776F2C">
        <w:rPr>
          <w:rFonts w:ascii="Arial" w:hAnsi="Arial" w:cs="Arial"/>
          <w:bCs/>
        </w:rPr>
        <w:t>acuaporinas</w:t>
      </w:r>
      <w:proofErr w:type="spellEnd"/>
      <w:r w:rsidR="007E6716">
        <w:rPr>
          <w:rFonts w:ascii="Arial" w:hAnsi="Arial" w:cs="Arial"/>
          <w:bCs/>
        </w:rPr>
        <w:t xml:space="preserve"> de membrana </w:t>
      </w:r>
      <w:r w:rsidR="00776F2C">
        <w:rPr>
          <w:rFonts w:ascii="Arial" w:hAnsi="Arial" w:cs="Arial"/>
          <w:bCs/>
        </w:rPr>
        <w:t>y transporte intracelular y</w:t>
      </w:r>
      <w:r w:rsidR="007E6716">
        <w:rPr>
          <w:rFonts w:ascii="Arial" w:hAnsi="Arial" w:cs="Arial"/>
          <w:bCs/>
        </w:rPr>
        <w:t xml:space="preserve"> vacuolar, </w:t>
      </w:r>
      <w:r w:rsidR="00776F2C">
        <w:rPr>
          <w:rFonts w:ascii="Arial" w:hAnsi="Arial" w:cs="Arial"/>
          <w:bCs/>
        </w:rPr>
        <w:t xml:space="preserve">proteínas nucleares de regulación de la transcripción o del </w:t>
      </w:r>
      <w:proofErr w:type="spellStart"/>
      <w:r w:rsidR="00776F2C">
        <w:rPr>
          <w:rFonts w:ascii="Arial" w:hAnsi="Arial" w:cs="Arial"/>
          <w:bCs/>
        </w:rPr>
        <w:t>proteasoma</w:t>
      </w:r>
      <w:proofErr w:type="spellEnd"/>
      <w:r w:rsidR="00FB6010">
        <w:rPr>
          <w:rFonts w:ascii="Arial" w:hAnsi="Arial" w:cs="Arial"/>
          <w:bCs/>
        </w:rPr>
        <w:t>.</w:t>
      </w:r>
      <w:r w:rsidR="00BB6605">
        <w:rPr>
          <w:rFonts w:ascii="Arial" w:hAnsi="Arial" w:cs="Arial"/>
          <w:bCs/>
        </w:rPr>
        <w:t xml:space="preserve"> </w:t>
      </w:r>
      <w:r w:rsidR="00FB6010">
        <w:rPr>
          <w:rFonts w:ascii="Arial" w:hAnsi="Arial"/>
        </w:rPr>
        <w:t>M</w:t>
      </w:r>
      <w:r w:rsidR="00776F2C">
        <w:rPr>
          <w:rFonts w:ascii="Arial" w:hAnsi="Arial"/>
        </w:rPr>
        <w:t>uch</w:t>
      </w:r>
      <w:r w:rsidR="00FB6010">
        <w:rPr>
          <w:rFonts w:ascii="Arial" w:hAnsi="Arial"/>
        </w:rPr>
        <w:t>o</w:t>
      </w:r>
      <w:r w:rsidR="00776F2C">
        <w:rPr>
          <w:rFonts w:ascii="Arial" w:hAnsi="Arial"/>
        </w:rPr>
        <w:t xml:space="preserve">s de </w:t>
      </w:r>
      <w:r w:rsidR="00FB6010">
        <w:rPr>
          <w:rFonts w:ascii="Arial" w:hAnsi="Arial"/>
        </w:rPr>
        <w:t>esto</w:t>
      </w:r>
      <w:r w:rsidR="00776F2C">
        <w:rPr>
          <w:rFonts w:ascii="Arial" w:hAnsi="Arial"/>
        </w:rPr>
        <w:t xml:space="preserve">s </w:t>
      </w:r>
      <w:proofErr w:type="spellStart"/>
      <w:r w:rsidR="00FB6010">
        <w:rPr>
          <w:rFonts w:ascii="Arial" w:hAnsi="Arial"/>
        </w:rPr>
        <w:t>interactores</w:t>
      </w:r>
      <w:proofErr w:type="spellEnd"/>
      <w:r w:rsidR="00FB6010">
        <w:rPr>
          <w:rFonts w:ascii="Arial" w:hAnsi="Arial"/>
        </w:rPr>
        <w:t xml:space="preserve"> del huésped </w:t>
      </w:r>
      <w:r w:rsidR="00776F2C">
        <w:rPr>
          <w:rFonts w:ascii="Arial" w:hAnsi="Arial"/>
        </w:rPr>
        <w:t xml:space="preserve">se han descrito </w:t>
      </w:r>
      <w:r w:rsidR="00FB6010">
        <w:rPr>
          <w:rFonts w:ascii="Arial" w:hAnsi="Arial"/>
        </w:rPr>
        <w:t xml:space="preserve">en otros virus </w:t>
      </w:r>
      <w:r w:rsidR="00776F2C">
        <w:rPr>
          <w:rFonts w:ascii="Arial" w:hAnsi="Arial"/>
        </w:rPr>
        <w:t>como necesari</w:t>
      </w:r>
      <w:r w:rsidR="00FB6010">
        <w:rPr>
          <w:rFonts w:ascii="Arial" w:hAnsi="Arial"/>
        </w:rPr>
        <w:t>o</w:t>
      </w:r>
      <w:r w:rsidR="00776F2C">
        <w:rPr>
          <w:rFonts w:ascii="Arial" w:hAnsi="Arial"/>
        </w:rPr>
        <w:t>s en interacciones</w:t>
      </w:r>
      <w:r w:rsidR="00776F2C">
        <w:rPr>
          <w:rFonts w:ascii="Arial" w:hAnsi="Arial"/>
        </w:rPr>
        <w:t>/infecci</w:t>
      </w:r>
      <w:r w:rsidR="00776F2C">
        <w:rPr>
          <w:rFonts w:ascii="Arial" w:hAnsi="Arial"/>
        </w:rPr>
        <w:t>ones</w:t>
      </w:r>
      <w:r w:rsidR="00776F2C">
        <w:rPr>
          <w:rFonts w:ascii="Arial" w:hAnsi="Arial"/>
        </w:rPr>
        <w:t xml:space="preserve"> </w:t>
      </w:r>
      <w:r w:rsidR="00776F2C">
        <w:rPr>
          <w:rFonts w:ascii="Arial" w:hAnsi="Arial"/>
        </w:rPr>
        <w:t xml:space="preserve">virales </w:t>
      </w:r>
      <w:r w:rsidR="00776F2C">
        <w:rPr>
          <w:rFonts w:ascii="Arial" w:hAnsi="Arial"/>
        </w:rPr>
        <w:t>susceptible</w:t>
      </w:r>
      <w:r w:rsidR="00776F2C">
        <w:rPr>
          <w:rFonts w:ascii="Arial" w:hAnsi="Arial"/>
        </w:rPr>
        <w:t>s</w:t>
      </w:r>
      <w:r w:rsidR="00FB6010">
        <w:rPr>
          <w:rFonts w:ascii="Arial" w:hAnsi="Arial"/>
        </w:rPr>
        <w:t xml:space="preserve"> y podrían determinar en parte la respuesta diferencial de los aislados T36 y T318A en esta especie</w:t>
      </w:r>
      <w:r w:rsidR="00776F2C">
        <w:rPr>
          <w:rFonts w:ascii="Arial" w:hAnsi="Arial"/>
        </w:rPr>
        <w:t>.</w:t>
      </w:r>
    </w:p>
    <w:p w14:paraId="3BD30062" w14:textId="30F18F35" w:rsidR="00063C80" w:rsidRPr="00063C80" w:rsidRDefault="00063C80" w:rsidP="00CC7F7F">
      <w:pPr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Con respecto al segundo objetivo, hemos conseguido </w:t>
      </w:r>
      <w:r>
        <w:rPr>
          <w:rFonts w:ascii="Arial" w:eastAsiaTheme="minorHAnsi" w:hAnsi="Arial" w:cs="Arial"/>
          <w:lang w:eastAsia="en-US"/>
        </w:rPr>
        <w:t>l</w:t>
      </w:r>
      <w:r w:rsidRPr="00063C80">
        <w:rPr>
          <w:rFonts w:ascii="Arial" w:eastAsiaTheme="minorHAnsi" w:hAnsi="Arial" w:cs="Arial"/>
          <w:lang w:eastAsia="en-US"/>
        </w:rPr>
        <w:t>a evolución experimental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63C80">
        <w:rPr>
          <w:rFonts w:ascii="Arial" w:eastAsiaTheme="minorHAnsi" w:hAnsi="Arial" w:cs="Arial"/>
          <w:lang w:eastAsia="en-US"/>
        </w:rPr>
        <w:t xml:space="preserve">de CTV por pases seriados en </w:t>
      </w:r>
      <w:r w:rsidRPr="00063C80">
        <w:rPr>
          <w:rFonts w:ascii="Arial" w:eastAsiaTheme="minorHAnsi" w:hAnsi="Arial" w:cs="Arial"/>
          <w:i/>
          <w:lang w:eastAsia="en-US"/>
        </w:rPr>
        <w:t xml:space="preserve">N. </w:t>
      </w:r>
      <w:proofErr w:type="spellStart"/>
      <w:r w:rsidRPr="00063C80">
        <w:rPr>
          <w:rFonts w:ascii="Arial" w:eastAsiaTheme="minorHAnsi" w:hAnsi="Arial" w:cs="Arial"/>
          <w:i/>
          <w:lang w:eastAsia="en-US"/>
        </w:rPr>
        <w:t>benthamiana</w:t>
      </w:r>
      <w:proofErr w:type="spellEnd"/>
      <w:r>
        <w:rPr>
          <w:rFonts w:ascii="Arial" w:eastAsiaTheme="minorHAnsi" w:hAnsi="Arial" w:cs="Arial"/>
          <w:i/>
          <w:lang w:eastAsia="en-US"/>
        </w:rPr>
        <w:t xml:space="preserve"> </w:t>
      </w:r>
      <w:r w:rsidRPr="00063C80">
        <w:rPr>
          <w:rFonts w:ascii="Arial" w:eastAsiaTheme="minorHAnsi" w:hAnsi="Arial" w:cs="Arial"/>
          <w:lang w:eastAsia="en-US"/>
        </w:rPr>
        <w:t>mediante injertos y pre-trata</w:t>
      </w:r>
      <w:r>
        <w:rPr>
          <w:rFonts w:ascii="Arial" w:eastAsiaTheme="minorHAnsi" w:hAnsi="Arial" w:cs="Arial"/>
          <w:lang w:eastAsia="en-US"/>
        </w:rPr>
        <w:t xml:space="preserve">miento de las plantas. </w:t>
      </w:r>
      <w:r w:rsidRPr="00063C80">
        <w:rPr>
          <w:rFonts w:ascii="Arial" w:eastAsiaTheme="minorHAnsi" w:hAnsi="Arial" w:cs="Arial"/>
          <w:lang w:eastAsia="en-US"/>
        </w:rPr>
        <w:t>Dicha evolución conlleva</w:t>
      </w:r>
      <w:r>
        <w:rPr>
          <w:rFonts w:ascii="Arial" w:eastAsiaTheme="minorHAnsi" w:hAnsi="Arial" w:cs="Arial"/>
          <w:lang w:eastAsia="en-US"/>
        </w:rPr>
        <w:t xml:space="preserve"> un conjunto de características adaptativas </w:t>
      </w:r>
      <w:r w:rsidR="00CC7F7F" w:rsidRPr="00063C80">
        <w:rPr>
          <w:rFonts w:ascii="Arial" w:eastAsiaTheme="minorHAnsi" w:hAnsi="Arial" w:cs="Arial"/>
          <w:lang w:eastAsia="en-US"/>
        </w:rPr>
        <w:t>significativ</w:t>
      </w:r>
      <w:r w:rsidR="00CC7F7F">
        <w:rPr>
          <w:rFonts w:ascii="Arial" w:eastAsiaTheme="minorHAnsi" w:hAnsi="Arial" w:cs="Arial"/>
          <w:lang w:eastAsia="en-US"/>
        </w:rPr>
        <w:t>as como</w:t>
      </w:r>
      <w:r w:rsidRPr="00063C80">
        <w:rPr>
          <w:rFonts w:ascii="Arial" w:eastAsiaTheme="minorHAnsi" w:hAnsi="Arial" w:cs="Arial"/>
          <w:lang w:eastAsia="en-US"/>
        </w:rPr>
        <w:t xml:space="preserve">: </w:t>
      </w:r>
      <w:r>
        <w:rPr>
          <w:rFonts w:ascii="Arial" w:eastAsiaTheme="minorHAnsi" w:hAnsi="Arial" w:cs="Arial"/>
          <w:lang w:eastAsia="en-US"/>
        </w:rPr>
        <w:t>el</w:t>
      </w:r>
      <w:r w:rsidRPr="00063C80">
        <w:rPr>
          <w:rFonts w:ascii="Arial" w:eastAsiaTheme="minorHAnsi" w:hAnsi="Arial" w:cs="Arial"/>
          <w:lang w:eastAsia="en-US"/>
        </w:rPr>
        <w:t xml:space="preserve"> aumento del prendimiento de injertos, de la tasa neta de infectividad</w:t>
      </w:r>
      <w:r>
        <w:rPr>
          <w:rFonts w:ascii="Arial" w:eastAsiaTheme="minorHAnsi" w:hAnsi="Arial" w:cs="Arial"/>
          <w:lang w:eastAsia="en-US"/>
        </w:rPr>
        <w:t>,</w:t>
      </w:r>
      <w:r w:rsidRPr="00063C80">
        <w:rPr>
          <w:rFonts w:ascii="Arial" w:eastAsiaTheme="minorHAnsi" w:hAnsi="Arial" w:cs="Arial"/>
          <w:lang w:eastAsia="en-US"/>
        </w:rPr>
        <w:t xml:space="preserve"> de</w:t>
      </w:r>
      <w:r>
        <w:rPr>
          <w:rFonts w:ascii="Arial" w:eastAsiaTheme="minorHAnsi" w:hAnsi="Arial" w:cs="Arial"/>
          <w:lang w:eastAsia="en-US"/>
        </w:rPr>
        <w:t xml:space="preserve">l título viral y </w:t>
      </w:r>
      <w:r w:rsidR="00CC7F7F">
        <w:rPr>
          <w:rFonts w:ascii="Arial" w:eastAsiaTheme="minorHAnsi" w:hAnsi="Arial" w:cs="Arial"/>
          <w:lang w:eastAsia="en-US"/>
        </w:rPr>
        <w:t>d</w:t>
      </w:r>
      <w:r>
        <w:rPr>
          <w:rFonts w:ascii="Arial" w:eastAsiaTheme="minorHAnsi" w:hAnsi="Arial" w:cs="Arial"/>
          <w:lang w:eastAsia="en-US"/>
        </w:rPr>
        <w:t xml:space="preserve">el </w:t>
      </w:r>
      <w:r w:rsidRPr="00063C80">
        <w:rPr>
          <w:rFonts w:ascii="Arial" w:eastAsiaTheme="minorHAnsi" w:hAnsi="Arial" w:cs="Arial"/>
          <w:lang w:eastAsia="en-US"/>
        </w:rPr>
        <w:t xml:space="preserve">adelanto de los síntomas </w:t>
      </w:r>
      <w:r w:rsidR="00CC7F7F">
        <w:rPr>
          <w:rFonts w:ascii="Arial" w:eastAsiaTheme="minorHAnsi" w:hAnsi="Arial" w:cs="Arial"/>
          <w:lang w:eastAsia="en-US"/>
        </w:rPr>
        <w:t>causados</w:t>
      </w:r>
      <w:r w:rsidR="00CC7F7F" w:rsidRPr="00063C80">
        <w:rPr>
          <w:rFonts w:ascii="Arial" w:eastAsiaTheme="minorHAnsi" w:hAnsi="Arial" w:cs="Arial"/>
          <w:lang w:eastAsia="en-US"/>
        </w:rPr>
        <w:t xml:space="preserve"> </w:t>
      </w:r>
      <w:r w:rsidRPr="00063C80">
        <w:rPr>
          <w:rFonts w:ascii="Arial" w:eastAsiaTheme="minorHAnsi" w:hAnsi="Arial" w:cs="Arial"/>
          <w:lang w:eastAsia="en-US"/>
        </w:rPr>
        <w:t>en esta especie herbácea</w:t>
      </w:r>
      <w:r w:rsidR="00CC7F7F">
        <w:rPr>
          <w:rFonts w:ascii="Arial" w:eastAsiaTheme="minorHAnsi" w:hAnsi="Arial" w:cs="Arial"/>
          <w:lang w:eastAsia="en-US"/>
        </w:rPr>
        <w:t xml:space="preserve"> con el aumento de los pases.</w:t>
      </w:r>
      <w:r w:rsidRPr="00063C80">
        <w:rPr>
          <w:rFonts w:ascii="Arial" w:eastAsiaTheme="minorHAnsi" w:hAnsi="Arial" w:cs="Arial"/>
          <w:lang w:eastAsia="en-US"/>
        </w:rPr>
        <w:t xml:space="preserve"> </w:t>
      </w:r>
      <w:r w:rsidR="00CC7F7F">
        <w:rPr>
          <w:rFonts w:ascii="Arial" w:eastAsiaTheme="minorHAnsi" w:hAnsi="Arial" w:cs="Arial"/>
          <w:lang w:eastAsia="en-US"/>
        </w:rPr>
        <w:t>La mayor</w:t>
      </w:r>
      <w:r w:rsidRPr="00063C80">
        <w:rPr>
          <w:rFonts w:ascii="Arial" w:eastAsiaTheme="minorHAnsi" w:hAnsi="Arial" w:cstheme="minorBidi"/>
          <w:lang w:val="es-ES_tradnl" w:eastAsia="en-US"/>
        </w:rPr>
        <w:t xml:space="preserve"> eficacia biológica de</w:t>
      </w:r>
      <w:r w:rsidR="00CC7F7F">
        <w:rPr>
          <w:rFonts w:ascii="Arial" w:eastAsiaTheme="minorHAnsi" w:hAnsi="Arial" w:cstheme="minorBidi"/>
          <w:lang w:val="es-ES_tradnl" w:eastAsia="en-US"/>
        </w:rPr>
        <w:t xml:space="preserve"> </w:t>
      </w:r>
      <w:r w:rsidRPr="00063C80">
        <w:rPr>
          <w:rFonts w:ascii="Arial" w:eastAsiaTheme="minorHAnsi" w:hAnsi="Arial" w:cstheme="minorBidi"/>
          <w:lang w:val="es-ES_tradnl" w:eastAsia="en-US"/>
        </w:rPr>
        <w:t>l</w:t>
      </w:r>
      <w:r w:rsidR="00CC7F7F">
        <w:rPr>
          <w:rFonts w:ascii="Arial" w:eastAsiaTheme="minorHAnsi" w:hAnsi="Arial" w:cstheme="minorBidi"/>
          <w:lang w:val="es-ES_tradnl" w:eastAsia="en-US"/>
        </w:rPr>
        <w:t>os</w:t>
      </w:r>
      <w:r w:rsidRPr="00063C80">
        <w:rPr>
          <w:rFonts w:ascii="Arial" w:eastAsiaTheme="minorHAnsi" w:hAnsi="Arial" w:cstheme="minorBidi"/>
          <w:lang w:val="es-ES_tradnl" w:eastAsia="en-US"/>
        </w:rPr>
        <w:t xml:space="preserve"> virus</w:t>
      </w:r>
      <w:r w:rsidR="00CC7F7F">
        <w:rPr>
          <w:rFonts w:ascii="Arial" w:eastAsiaTheme="minorHAnsi" w:hAnsi="Arial" w:cstheme="minorBidi"/>
          <w:lang w:val="es-ES_tradnl" w:eastAsia="en-US"/>
        </w:rPr>
        <w:t xml:space="preserve"> evolucionados en este nuevo huésped permitió su capacidad de infectar</w:t>
      </w:r>
      <w:r w:rsidR="00CC7F7F" w:rsidRPr="00063C80">
        <w:rPr>
          <w:rFonts w:ascii="Arial" w:eastAsiaTheme="minorHAnsi" w:hAnsi="Arial" w:cs="Arial"/>
          <w:lang w:eastAsia="en-US"/>
        </w:rPr>
        <w:t xml:space="preserve"> directamente </w:t>
      </w:r>
      <w:r w:rsidR="00CC7F7F" w:rsidRPr="00063C80">
        <w:rPr>
          <w:rFonts w:ascii="Arial" w:eastAsiaTheme="minorHAnsi" w:hAnsi="Arial" w:cs="Arial"/>
          <w:i/>
          <w:lang w:eastAsia="en-US"/>
        </w:rPr>
        <w:t xml:space="preserve">N. </w:t>
      </w:r>
      <w:proofErr w:type="spellStart"/>
      <w:r w:rsidR="00CC7F7F" w:rsidRPr="00063C80">
        <w:rPr>
          <w:rFonts w:ascii="Arial" w:eastAsiaTheme="minorHAnsi" w:hAnsi="Arial" w:cs="Arial"/>
          <w:i/>
          <w:lang w:eastAsia="en-US"/>
        </w:rPr>
        <w:t>benthamiana</w:t>
      </w:r>
      <w:proofErr w:type="spellEnd"/>
      <w:r w:rsidR="00CC7F7F" w:rsidRPr="00063C80">
        <w:rPr>
          <w:rFonts w:ascii="Arial" w:eastAsiaTheme="minorHAnsi" w:hAnsi="Arial" w:cs="Arial"/>
          <w:lang w:eastAsia="en-US"/>
        </w:rPr>
        <w:t xml:space="preserve"> por inoculación mecánica sin un </w:t>
      </w:r>
      <w:r w:rsidR="00CC7F7F">
        <w:rPr>
          <w:rFonts w:ascii="Arial" w:eastAsiaTheme="minorHAnsi" w:hAnsi="Arial" w:cs="Arial"/>
          <w:lang w:eastAsia="en-US"/>
        </w:rPr>
        <w:t>tratamiento previo, con</w:t>
      </w:r>
      <w:r w:rsidR="00CC7F7F" w:rsidRPr="00063C80">
        <w:rPr>
          <w:rFonts w:ascii="Arial" w:eastAsiaTheme="minorHAnsi" w:hAnsi="Arial" w:cs="Arial"/>
          <w:lang w:eastAsia="en-US"/>
        </w:rPr>
        <w:t xml:space="preserve"> </w:t>
      </w:r>
      <w:r w:rsidR="00CC7F7F">
        <w:rPr>
          <w:rFonts w:ascii="Arial" w:eastAsiaTheme="minorHAnsi" w:hAnsi="Arial" w:cs="Arial"/>
          <w:lang w:eastAsia="en-US"/>
        </w:rPr>
        <w:t xml:space="preserve">las </w:t>
      </w:r>
      <w:r w:rsidR="00CC7F7F" w:rsidRPr="00063C80">
        <w:rPr>
          <w:rFonts w:ascii="Arial" w:eastAsiaTheme="minorHAnsi" w:hAnsi="Arial" w:cs="Arial"/>
          <w:lang w:eastAsia="en-US"/>
        </w:rPr>
        <w:t xml:space="preserve">tasas de infectividad sistémica </w:t>
      </w:r>
      <w:r w:rsidR="00CC7F7F">
        <w:rPr>
          <w:rFonts w:ascii="Arial" w:eastAsiaTheme="minorHAnsi" w:hAnsi="Arial" w:cs="Arial"/>
          <w:lang w:eastAsia="en-US"/>
        </w:rPr>
        <w:t xml:space="preserve">más elevadas para </w:t>
      </w:r>
      <w:r w:rsidR="00CC7F7F" w:rsidRPr="00063C80">
        <w:rPr>
          <w:rFonts w:ascii="Arial" w:eastAsiaTheme="minorHAnsi" w:hAnsi="Arial" w:cs="Arial"/>
          <w:lang w:eastAsia="en-US"/>
        </w:rPr>
        <w:t>los virus más evolucionados</w:t>
      </w:r>
      <w:r w:rsidR="00CC7F7F">
        <w:rPr>
          <w:rFonts w:ascii="Arial" w:eastAsiaTheme="minorHAnsi" w:hAnsi="Arial" w:cs="Arial"/>
          <w:lang w:eastAsia="en-US"/>
        </w:rPr>
        <w:t>.</w:t>
      </w:r>
      <w:r w:rsidR="00CC7F7F" w:rsidRPr="00063C80">
        <w:rPr>
          <w:rFonts w:ascii="Arial" w:eastAsiaTheme="minorHAnsi" w:hAnsi="Arial" w:cs="Arial"/>
          <w:lang w:eastAsia="en-US"/>
        </w:rPr>
        <w:t xml:space="preserve"> </w:t>
      </w:r>
      <w:r w:rsidR="00CC7F7F">
        <w:rPr>
          <w:rFonts w:ascii="Arial" w:eastAsiaTheme="minorHAnsi" w:hAnsi="Arial" w:cs="Arial"/>
          <w:lang w:eastAsia="en-US"/>
        </w:rPr>
        <w:t xml:space="preserve">Su adaptación </w:t>
      </w:r>
      <w:r w:rsidR="00CC7F7F" w:rsidRPr="00063C80">
        <w:rPr>
          <w:rFonts w:ascii="Arial" w:eastAsiaTheme="minorHAnsi" w:hAnsi="Arial" w:cs="Arial"/>
          <w:lang w:eastAsia="en-US"/>
        </w:rPr>
        <w:t>al huésped</w:t>
      </w:r>
      <w:r w:rsidR="00CC7F7F">
        <w:rPr>
          <w:rFonts w:ascii="Arial" w:eastAsiaTheme="minorHAnsi" w:hAnsi="Arial" w:cs="Arial"/>
          <w:lang w:eastAsia="en-US"/>
        </w:rPr>
        <w:t xml:space="preserve"> quedó reflejada también en una mayor </w:t>
      </w:r>
      <w:r w:rsidR="00CC7F7F" w:rsidRPr="00063C80">
        <w:rPr>
          <w:rFonts w:ascii="Arial" w:eastAsiaTheme="minorHAnsi" w:hAnsi="Arial" w:cs="Arial"/>
          <w:lang w:eastAsia="en-US"/>
        </w:rPr>
        <w:t xml:space="preserve">acumulación de </w:t>
      </w:r>
      <w:proofErr w:type="spellStart"/>
      <w:r w:rsidR="00CC7F7F" w:rsidRPr="00063C80">
        <w:rPr>
          <w:rFonts w:ascii="Arial" w:eastAsiaTheme="minorHAnsi" w:hAnsi="Arial" w:cs="Arial"/>
          <w:lang w:eastAsia="en-US"/>
        </w:rPr>
        <w:t>siRNAs</w:t>
      </w:r>
      <w:proofErr w:type="spellEnd"/>
      <w:r w:rsidR="00CC7F7F">
        <w:rPr>
          <w:rFonts w:ascii="Arial" w:eastAsiaTheme="minorHAnsi" w:hAnsi="Arial" w:cs="Arial"/>
          <w:lang w:eastAsia="en-US"/>
        </w:rPr>
        <w:t xml:space="preserve"> derivados de CTV </w:t>
      </w:r>
      <w:r w:rsidR="00CC7F7F" w:rsidRPr="00063C80">
        <w:rPr>
          <w:rFonts w:ascii="Arial" w:eastAsiaTheme="minorHAnsi" w:hAnsi="Arial" w:cs="Arial"/>
          <w:lang w:eastAsia="en-US"/>
        </w:rPr>
        <w:t>.a lo largo de los pases</w:t>
      </w:r>
      <w:r w:rsidR="00CC7F7F">
        <w:rPr>
          <w:rFonts w:ascii="Arial" w:eastAsiaTheme="minorHAnsi" w:hAnsi="Arial" w:cs="Arial"/>
          <w:lang w:eastAsia="en-US"/>
        </w:rPr>
        <w:t xml:space="preserve"> </w:t>
      </w:r>
      <w:r w:rsidR="00CC7F7F" w:rsidRPr="00063C80">
        <w:rPr>
          <w:rFonts w:ascii="Arial" w:eastAsiaTheme="minorHAnsi" w:hAnsi="Arial" w:cs="Arial"/>
          <w:lang w:eastAsia="en-US"/>
        </w:rPr>
        <w:t xml:space="preserve">evolutivos, y </w:t>
      </w:r>
      <w:r w:rsidR="00CC7F7F">
        <w:rPr>
          <w:rFonts w:ascii="Arial" w:eastAsiaTheme="minorHAnsi" w:hAnsi="Arial" w:cs="Arial"/>
          <w:lang w:eastAsia="en-US"/>
        </w:rPr>
        <w:t>un</w:t>
      </w:r>
      <w:r w:rsidR="00CC7F7F" w:rsidRPr="00063C80">
        <w:rPr>
          <w:rFonts w:ascii="Arial" w:eastAsiaTheme="minorHAnsi" w:hAnsi="Arial" w:cs="Arial"/>
          <w:lang w:eastAsia="en-US"/>
        </w:rPr>
        <w:t xml:space="preserve"> perfil enriquec</w:t>
      </w:r>
      <w:r w:rsidR="00CC7F7F">
        <w:rPr>
          <w:rFonts w:ascii="Arial" w:eastAsiaTheme="minorHAnsi" w:hAnsi="Arial" w:cs="Arial"/>
          <w:lang w:eastAsia="en-US"/>
        </w:rPr>
        <w:t>ido</w:t>
      </w:r>
      <w:r w:rsidR="00CC7F7F" w:rsidRPr="00063C80">
        <w:rPr>
          <w:rFonts w:ascii="Arial" w:eastAsiaTheme="minorHAnsi" w:hAnsi="Arial" w:cs="Arial"/>
          <w:lang w:eastAsia="en-US"/>
        </w:rPr>
        <w:t xml:space="preserve"> en </w:t>
      </w:r>
      <w:proofErr w:type="spellStart"/>
      <w:r w:rsidR="00CC7F7F" w:rsidRPr="00063C80">
        <w:rPr>
          <w:rFonts w:ascii="Arial" w:eastAsiaTheme="minorHAnsi" w:hAnsi="Arial" w:cs="Arial"/>
          <w:lang w:eastAsia="en-US"/>
        </w:rPr>
        <w:t>siRNAs</w:t>
      </w:r>
      <w:proofErr w:type="spellEnd"/>
      <w:r w:rsidR="00CC7F7F" w:rsidRPr="00063C80">
        <w:rPr>
          <w:rFonts w:ascii="Arial" w:eastAsiaTheme="minorHAnsi" w:hAnsi="Arial" w:cs="Arial"/>
          <w:lang w:eastAsia="en-US"/>
        </w:rPr>
        <w:t xml:space="preserve"> de menor tamaño</w:t>
      </w:r>
      <w:r w:rsidR="00CC7F7F">
        <w:rPr>
          <w:rFonts w:ascii="Arial" w:eastAsiaTheme="minorHAnsi" w:hAnsi="Arial" w:cs="Arial"/>
          <w:lang w:eastAsia="en-US"/>
        </w:rPr>
        <w:t xml:space="preserve">, similar al de cítricos </w:t>
      </w:r>
      <w:r w:rsidRPr="00063C80">
        <w:rPr>
          <w:rFonts w:ascii="Arial" w:eastAsiaTheme="minorHAnsi" w:hAnsi="Arial" w:cs="Arial"/>
          <w:lang w:eastAsia="en-US"/>
        </w:rPr>
        <w:t xml:space="preserve">infectados </w:t>
      </w:r>
      <w:r w:rsidR="00CC7F7F">
        <w:rPr>
          <w:rFonts w:ascii="Arial" w:eastAsiaTheme="minorHAnsi" w:hAnsi="Arial" w:cs="Arial"/>
          <w:lang w:eastAsia="en-US"/>
        </w:rPr>
        <w:t xml:space="preserve">de forma natural </w:t>
      </w:r>
      <w:r w:rsidRPr="00063C80">
        <w:rPr>
          <w:rFonts w:ascii="Arial" w:eastAsiaTheme="minorHAnsi" w:hAnsi="Arial" w:cs="Arial"/>
          <w:lang w:eastAsia="en-US"/>
        </w:rPr>
        <w:t>por CTV.</w:t>
      </w:r>
      <w:r w:rsidR="00CC7F7F">
        <w:rPr>
          <w:rFonts w:ascii="Arial" w:eastAsiaTheme="minorHAnsi" w:hAnsi="Arial" w:cs="Arial"/>
          <w:lang w:eastAsia="en-US"/>
        </w:rPr>
        <w:t xml:space="preserve"> </w:t>
      </w:r>
    </w:p>
    <w:p w14:paraId="7187BAD9" w14:textId="69FB3ED6" w:rsidR="00367C3C" w:rsidRPr="00063C80" w:rsidRDefault="00CC7F7F" w:rsidP="00820198">
      <w:pPr>
        <w:ind w:firstLine="567"/>
        <w:contextualSpacing/>
        <w:jc w:val="both"/>
        <w:rPr>
          <w:rFonts w:ascii="Arial" w:eastAsiaTheme="minorEastAsia" w:hAnsi="Arial" w:cstheme="minorBidi"/>
          <w:lang w:val="es-ES_tradnl"/>
        </w:rPr>
      </w:pPr>
      <w:r>
        <w:rPr>
          <w:rFonts w:ascii="Arial" w:eastAsiaTheme="minorHAnsi" w:hAnsi="Arial" w:cs="Arial"/>
          <w:lang w:eastAsia="en-US"/>
        </w:rPr>
        <w:t xml:space="preserve">Las características adaptativas también se reflejaron a nivel molecular en la variabilidad genética y estructura de las poblaciones de los virus evolucionados en dos linajes independientes. Ambos linajes mostraron </w:t>
      </w:r>
      <w:r>
        <w:rPr>
          <w:rFonts w:ascii="Arial" w:eastAsiaTheme="minorHAnsi" w:hAnsi="Arial" w:cs="Arial"/>
          <w:lang w:eastAsia="en-US"/>
        </w:rPr>
        <w:lastRenderedPageBreak/>
        <w:t xml:space="preserve">convergencias evolutivas </w:t>
      </w:r>
      <w:r w:rsidRPr="00063C80">
        <w:rPr>
          <w:rFonts w:ascii="Arial" w:eastAsiaTheme="minorHAnsi" w:hAnsi="Arial" w:cs="Arial"/>
          <w:lang w:eastAsia="en-US"/>
        </w:rPr>
        <w:t>a nivel molecular</w:t>
      </w:r>
      <w:r>
        <w:rPr>
          <w:rFonts w:ascii="Arial" w:eastAsiaTheme="minorHAnsi" w:hAnsi="Arial" w:cs="Arial"/>
          <w:lang w:eastAsia="en-US"/>
        </w:rPr>
        <w:t xml:space="preserve">. A lo largo de los pases evolutivos se </w:t>
      </w:r>
      <w:r w:rsidR="00063C80" w:rsidRPr="00063C80">
        <w:rPr>
          <w:rFonts w:ascii="Arial" w:eastAsiaTheme="minorHAnsi" w:hAnsi="Arial" w:cs="Arial"/>
          <w:lang w:eastAsia="en-US"/>
        </w:rPr>
        <w:t>acumula</w:t>
      </w:r>
      <w:r>
        <w:rPr>
          <w:rFonts w:ascii="Arial" w:eastAsiaTheme="minorHAnsi" w:hAnsi="Arial" w:cs="Arial"/>
          <w:lang w:eastAsia="en-US"/>
        </w:rPr>
        <w:t>ro</w:t>
      </w:r>
      <w:r w:rsidR="00063C80" w:rsidRPr="00063C80">
        <w:rPr>
          <w:rFonts w:ascii="Arial" w:eastAsiaTheme="minorHAnsi" w:hAnsi="Arial" w:cs="Arial"/>
          <w:lang w:eastAsia="en-US"/>
        </w:rPr>
        <w:t xml:space="preserve">n numerosas mutaciones concentradas en una región de la </w:t>
      </w:r>
      <w:proofErr w:type="spellStart"/>
      <w:r w:rsidR="00063C80" w:rsidRPr="00063C80">
        <w:rPr>
          <w:rFonts w:ascii="Arial" w:eastAsiaTheme="minorHAnsi" w:hAnsi="Arial" w:cs="Arial"/>
          <w:lang w:eastAsia="en-US"/>
        </w:rPr>
        <w:t>poliproteína</w:t>
      </w:r>
      <w:proofErr w:type="spellEnd"/>
      <w:r w:rsidR="00063C80" w:rsidRPr="00063C80">
        <w:rPr>
          <w:rFonts w:ascii="Arial" w:eastAsiaTheme="minorHAnsi" w:hAnsi="Arial" w:cs="Arial"/>
          <w:lang w:eastAsia="en-US"/>
        </w:rPr>
        <w:t xml:space="preserve"> y en el gen </w:t>
      </w:r>
      <w:r w:rsidR="00063C80" w:rsidRPr="00063C80">
        <w:rPr>
          <w:rFonts w:ascii="Arial" w:eastAsiaTheme="minorHAnsi" w:hAnsi="Arial" w:cs="Arial"/>
          <w:i/>
          <w:lang w:eastAsia="en-US"/>
        </w:rPr>
        <w:t>p23</w:t>
      </w:r>
      <w:r w:rsidR="00063C80" w:rsidRPr="00063C80">
        <w:rPr>
          <w:rFonts w:ascii="Arial" w:eastAsiaTheme="minorHAnsi" w:hAnsi="Arial" w:cs="Arial"/>
          <w:lang w:eastAsia="en-US"/>
        </w:rPr>
        <w:t>. La mayoría aparec</w:t>
      </w:r>
      <w:r w:rsidR="00367C3C">
        <w:rPr>
          <w:rFonts w:ascii="Arial" w:eastAsiaTheme="minorHAnsi" w:hAnsi="Arial" w:cs="Arial"/>
          <w:lang w:eastAsia="en-US"/>
        </w:rPr>
        <w:t>iero</w:t>
      </w:r>
      <w:r w:rsidR="00063C80" w:rsidRPr="00063C80">
        <w:rPr>
          <w:rFonts w:ascii="Arial" w:eastAsiaTheme="minorHAnsi" w:hAnsi="Arial" w:cs="Arial"/>
          <w:lang w:eastAsia="en-US"/>
        </w:rPr>
        <w:t xml:space="preserve">n </w:t>
      </w:r>
      <w:r w:rsidR="00367C3C" w:rsidRPr="00063C80">
        <w:rPr>
          <w:rFonts w:ascii="Arial" w:eastAsiaTheme="minorHAnsi" w:hAnsi="Arial" w:cs="Arial"/>
          <w:lang w:eastAsia="en-US"/>
        </w:rPr>
        <w:t>a partir de P6</w:t>
      </w:r>
      <w:r w:rsidR="00367C3C">
        <w:rPr>
          <w:rFonts w:ascii="Arial" w:eastAsiaTheme="minorHAnsi" w:hAnsi="Arial" w:cs="Arial"/>
          <w:lang w:eastAsia="en-US"/>
        </w:rPr>
        <w:t xml:space="preserve"> </w:t>
      </w:r>
      <w:r w:rsidR="00063C80" w:rsidRPr="00063C80">
        <w:rPr>
          <w:rFonts w:ascii="Arial" w:eastAsiaTheme="minorHAnsi" w:hAnsi="Arial" w:cs="Arial"/>
          <w:lang w:eastAsia="en-US"/>
        </w:rPr>
        <w:t>y se fija</w:t>
      </w:r>
      <w:r w:rsidR="00367C3C">
        <w:rPr>
          <w:rFonts w:ascii="Arial" w:eastAsiaTheme="minorHAnsi" w:hAnsi="Arial" w:cs="Arial"/>
          <w:lang w:eastAsia="en-US"/>
        </w:rPr>
        <w:t>ro</w:t>
      </w:r>
      <w:r w:rsidR="00063C80" w:rsidRPr="00063C80">
        <w:rPr>
          <w:rFonts w:ascii="Arial" w:eastAsiaTheme="minorHAnsi" w:hAnsi="Arial" w:cs="Arial"/>
          <w:lang w:eastAsia="en-US"/>
        </w:rPr>
        <w:t xml:space="preserve">n </w:t>
      </w:r>
      <w:r w:rsidR="00367C3C">
        <w:rPr>
          <w:rFonts w:ascii="Arial" w:eastAsiaTheme="minorHAnsi" w:hAnsi="Arial" w:cs="Arial"/>
          <w:lang w:eastAsia="en-US"/>
        </w:rPr>
        <w:t>en las poblaciones</w:t>
      </w:r>
      <w:r w:rsidR="00063C80" w:rsidRPr="00063C80">
        <w:rPr>
          <w:rFonts w:ascii="Arial" w:eastAsiaTheme="minorHAnsi" w:hAnsi="Arial" w:cs="Arial"/>
          <w:lang w:eastAsia="en-US"/>
        </w:rPr>
        <w:t xml:space="preserve"> de ambos linajes de forma convergente</w:t>
      </w:r>
      <w:r w:rsidR="00367C3C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367C3C">
        <w:rPr>
          <w:rFonts w:ascii="Arial" w:eastAsiaTheme="minorHAnsi" w:hAnsi="Arial" w:cs="Arial"/>
          <w:lang w:eastAsia="en-US"/>
        </w:rPr>
        <w:t>t</w:t>
      </w:r>
      <w:r w:rsidR="00063C80" w:rsidRPr="00063C80">
        <w:rPr>
          <w:rFonts w:ascii="Arial" w:eastAsiaTheme="minorHAnsi" w:hAnsi="Arial" w:cs="Arial"/>
          <w:lang w:eastAsia="en-US"/>
        </w:rPr>
        <w:t>re</w:t>
      </w:r>
      <w:proofErr w:type="spellEnd"/>
      <w:r w:rsidR="00063C80" w:rsidRPr="00063C80">
        <w:rPr>
          <w:rFonts w:ascii="Arial" w:eastAsiaTheme="minorHAnsi" w:hAnsi="Arial" w:cstheme="minorBidi"/>
          <w:lang w:val="es-ES_tradnl" w:eastAsia="en-US"/>
        </w:rPr>
        <w:t xml:space="preserve">s en la </w:t>
      </w:r>
      <w:proofErr w:type="spellStart"/>
      <w:r w:rsidR="00063C80" w:rsidRPr="00063C80">
        <w:rPr>
          <w:rFonts w:ascii="Arial" w:eastAsiaTheme="minorHAnsi" w:hAnsi="Arial" w:cstheme="minorBidi"/>
          <w:lang w:val="es-ES_tradnl" w:eastAsia="en-US"/>
        </w:rPr>
        <w:t>poliproteína</w:t>
      </w:r>
      <w:proofErr w:type="spellEnd"/>
      <w:r w:rsidR="00063C80" w:rsidRPr="00063C80">
        <w:rPr>
          <w:rFonts w:ascii="Arial" w:eastAsiaTheme="minorHAnsi" w:hAnsi="Arial" w:cstheme="minorBidi"/>
          <w:lang w:val="es-ES_tradnl" w:eastAsia="en-US"/>
        </w:rPr>
        <w:t xml:space="preserve">, y cinco en el gen </w:t>
      </w:r>
      <w:r w:rsidR="00063C80" w:rsidRPr="00063C80">
        <w:rPr>
          <w:rFonts w:ascii="Arial" w:eastAsiaTheme="minorHAnsi" w:hAnsi="Arial" w:cstheme="minorBidi"/>
          <w:i/>
          <w:lang w:val="es-ES_tradnl" w:eastAsia="en-US"/>
        </w:rPr>
        <w:t>p23</w:t>
      </w:r>
      <w:r w:rsidR="00063C80" w:rsidRPr="00063C80">
        <w:rPr>
          <w:rFonts w:ascii="Arial" w:eastAsiaTheme="minorHAnsi" w:hAnsi="Arial" w:cstheme="minorBidi"/>
          <w:lang w:val="es-ES_tradnl" w:eastAsia="en-US"/>
        </w:rPr>
        <w:t>,</w:t>
      </w:r>
      <w:r w:rsidR="00367C3C">
        <w:rPr>
          <w:rFonts w:ascii="Arial" w:eastAsiaTheme="minorHAnsi" w:hAnsi="Arial" w:cstheme="minorBidi"/>
          <w:lang w:val="es-ES_tradnl" w:eastAsia="en-US"/>
        </w:rPr>
        <w:t xml:space="preserve"> sugiriendo su naturaleza adaptativa</w:t>
      </w:r>
      <w:r w:rsidR="00063C80" w:rsidRPr="00063C80">
        <w:rPr>
          <w:rFonts w:ascii="Arial" w:eastAsiaTheme="minorHAnsi" w:hAnsi="Arial" w:cstheme="minorBidi"/>
          <w:lang w:val="es-ES_tradnl" w:eastAsia="en-US"/>
        </w:rPr>
        <w:t xml:space="preserve">. 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En las poblaciones más evolucionadas </w:t>
      </w:r>
      <w:r w:rsidR="00367C3C">
        <w:rPr>
          <w:rFonts w:ascii="Arial" w:eastAsiaTheme="minorEastAsia" w:hAnsi="Arial" w:cstheme="minorBidi"/>
          <w:lang w:val="es-ES_tradnl"/>
        </w:rPr>
        <w:t>también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 se detecta</w:t>
      </w:r>
      <w:r w:rsidR="00367C3C">
        <w:rPr>
          <w:rFonts w:ascii="Arial" w:eastAsiaTheme="minorEastAsia" w:hAnsi="Arial" w:cstheme="minorBidi"/>
          <w:lang w:val="es-ES_tradnl"/>
        </w:rPr>
        <w:t>ro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n sustituciones </w:t>
      </w:r>
      <w:r w:rsidR="00367C3C" w:rsidRPr="00063C80">
        <w:rPr>
          <w:rFonts w:ascii="Arial" w:eastAsiaTheme="minorEastAsia" w:hAnsi="Arial" w:cstheme="minorBidi"/>
          <w:i/>
          <w:lang w:val="es-ES_tradnl"/>
        </w:rPr>
        <w:t xml:space="preserve">de </w:t>
      </w:r>
      <w:proofErr w:type="spellStart"/>
      <w:r w:rsidR="00367C3C" w:rsidRPr="00063C80">
        <w:rPr>
          <w:rFonts w:ascii="Arial" w:eastAsiaTheme="minorEastAsia" w:hAnsi="Arial" w:cstheme="minorBidi"/>
          <w:i/>
          <w:lang w:val="es-ES_tradnl"/>
        </w:rPr>
        <w:t>novo</w:t>
      </w:r>
      <w:proofErr w:type="spellEnd"/>
      <w:r w:rsidR="00367C3C" w:rsidRPr="00063C80">
        <w:rPr>
          <w:rFonts w:ascii="Arial" w:eastAsiaTheme="minorEastAsia" w:hAnsi="Arial" w:cstheme="minorBidi"/>
          <w:lang w:val="es-ES_tradnl"/>
        </w:rPr>
        <w:t xml:space="preserve"> </w:t>
      </w:r>
      <w:r w:rsidR="00367C3C">
        <w:rPr>
          <w:rFonts w:ascii="Arial" w:eastAsiaTheme="minorEastAsia" w:hAnsi="Arial" w:cstheme="minorBidi"/>
          <w:lang w:val="es-ES_tradnl"/>
        </w:rPr>
        <w:t xml:space="preserve">que afectaban a 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los genes </w:t>
      </w:r>
      <w:proofErr w:type="spellStart"/>
      <w:r w:rsidR="00367C3C" w:rsidRPr="00063C80">
        <w:rPr>
          <w:rFonts w:ascii="Arial" w:eastAsiaTheme="minorEastAsia" w:hAnsi="Arial" w:cstheme="minorBidi"/>
          <w:i/>
          <w:lang w:val="es-ES_tradnl"/>
        </w:rPr>
        <w:t>RdRp</w:t>
      </w:r>
      <w:proofErr w:type="spellEnd"/>
      <w:r w:rsidR="00367C3C" w:rsidRPr="00063C80">
        <w:rPr>
          <w:rFonts w:ascii="Arial" w:eastAsiaTheme="minorEastAsia" w:hAnsi="Arial" w:cstheme="minorBidi"/>
          <w:lang w:val="es-ES_tradnl"/>
        </w:rPr>
        <w:t xml:space="preserve">, </w:t>
      </w:r>
      <w:r w:rsidR="00367C3C" w:rsidRPr="00063C80">
        <w:rPr>
          <w:rFonts w:ascii="Arial" w:eastAsiaTheme="minorEastAsia" w:hAnsi="Arial" w:cstheme="minorBidi"/>
          <w:i/>
          <w:lang w:val="es-ES_tradnl"/>
        </w:rPr>
        <w:t>p33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, </w:t>
      </w:r>
      <w:r w:rsidR="00367C3C" w:rsidRPr="00063C80">
        <w:rPr>
          <w:rFonts w:ascii="Arial" w:eastAsiaTheme="minorEastAsia" w:hAnsi="Arial" w:cstheme="minorBidi"/>
          <w:i/>
          <w:lang w:val="es-ES_tradnl"/>
        </w:rPr>
        <w:t>p61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, </w:t>
      </w:r>
      <w:r w:rsidR="00367C3C" w:rsidRPr="00063C80">
        <w:rPr>
          <w:rFonts w:ascii="Arial" w:eastAsiaTheme="minorEastAsia" w:hAnsi="Arial" w:cstheme="minorBidi"/>
          <w:i/>
          <w:lang w:val="es-ES_tradnl"/>
        </w:rPr>
        <w:t>p18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 y </w:t>
      </w:r>
      <w:r w:rsidR="00367C3C" w:rsidRPr="00063C80">
        <w:rPr>
          <w:rFonts w:ascii="Arial" w:eastAsiaTheme="minorEastAsia" w:hAnsi="Arial" w:cstheme="minorBidi"/>
          <w:i/>
          <w:lang w:val="es-ES_tradnl"/>
        </w:rPr>
        <w:t>p20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, y los extremos </w:t>
      </w:r>
      <w:r w:rsidR="00367C3C">
        <w:rPr>
          <w:rFonts w:ascii="Arial" w:eastAsiaTheme="minorEastAsia" w:hAnsi="Arial" w:cstheme="minorBidi"/>
          <w:lang w:val="es-ES_tradnl"/>
        </w:rPr>
        <w:t>del virus</w:t>
      </w:r>
      <w:r w:rsidR="00367C3C" w:rsidRPr="00063C80">
        <w:rPr>
          <w:rFonts w:ascii="Arial" w:eastAsiaTheme="minorEastAsia" w:hAnsi="Arial" w:cstheme="minorBidi"/>
          <w:lang w:val="es-ES_tradnl"/>
        </w:rPr>
        <w:t xml:space="preserve">. </w:t>
      </w:r>
    </w:p>
    <w:p w14:paraId="6A59F6D3" w14:textId="11F90B6C" w:rsidR="00063C80" w:rsidRPr="00063C80" w:rsidRDefault="00063C80" w:rsidP="00367C3C">
      <w:pPr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063C80">
        <w:rPr>
          <w:rFonts w:ascii="Arial" w:eastAsiaTheme="minorHAnsi" w:hAnsi="Arial" w:cs="Arial"/>
          <w:lang w:eastAsia="en-US"/>
        </w:rPr>
        <w:t xml:space="preserve">Las filogenias de </w:t>
      </w:r>
      <w:r w:rsidR="00367C3C">
        <w:rPr>
          <w:rFonts w:ascii="Arial" w:eastAsiaTheme="minorHAnsi" w:hAnsi="Arial" w:cs="Arial"/>
          <w:lang w:eastAsia="en-US"/>
        </w:rPr>
        <w:t>l</w:t>
      </w:r>
      <w:r w:rsidRPr="00063C80">
        <w:rPr>
          <w:rFonts w:ascii="Arial" w:eastAsiaTheme="minorHAnsi" w:hAnsi="Arial" w:cs="Arial"/>
          <w:lang w:eastAsia="en-US"/>
        </w:rPr>
        <w:t xml:space="preserve">as poblaciones virales </w:t>
      </w:r>
      <w:r w:rsidR="00367C3C">
        <w:rPr>
          <w:rFonts w:ascii="Arial" w:eastAsiaTheme="minorHAnsi" w:hAnsi="Arial" w:cs="Arial"/>
          <w:lang w:eastAsia="en-US"/>
        </w:rPr>
        <w:t xml:space="preserve">evolucionadas en </w:t>
      </w:r>
      <w:r w:rsidR="00367C3C" w:rsidRPr="00367C3C">
        <w:rPr>
          <w:rFonts w:ascii="Arial" w:eastAsiaTheme="minorHAnsi" w:hAnsi="Arial" w:cs="Arial"/>
          <w:i/>
          <w:lang w:eastAsia="en-US"/>
        </w:rPr>
        <w:t xml:space="preserve">N. </w:t>
      </w:r>
      <w:proofErr w:type="spellStart"/>
      <w:r w:rsidR="00367C3C" w:rsidRPr="00367C3C">
        <w:rPr>
          <w:rFonts w:ascii="Arial" w:eastAsiaTheme="minorHAnsi" w:hAnsi="Arial" w:cs="Arial"/>
          <w:i/>
          <w:lang w:eastAsia="en-US"/>
        </w:rPr>
        <w:t>benthamiana</w:t>
      </w:r>
      <w:proofErr w:type="spellEnd"/>
      <w:r w:rsidR="00367C3C" w:rsidRPr="00367C3C">
        <w:rPr>
          <w:rFonts w:ascii="Arial" w:eastAsiaTheme="minorHAnsi" w:hAnsi="Arial" w:cs="Arial"/>
          <w:i/>
          <w:lang w:eastAsia="en-US"/>
        </w:rPr>
        <w:t xml:space="preserve"> </w:t>
      </w:r>
      <w:r w:rsidRPr="00063C80">
        <w:rPr>
          <w:rFonts w:ascii="Arial" w:eastAsiaTheme="minorHAnsi" w:hAnsi="Arial" w:cs="Arial"/>
          <w:lang w:eastAsia="en-US"/>
        </w:rPr>
        <w:t>refleja</w:t>
      </w:r>
      <w:r w:rsidR="00367C3C">
        <w:rPr>
          <w:rFonts w:ascii="Arial" w:eastAsiaTheme="minorHAnsi" w:hAnsi="Arial" w:cs="Arial"/>
          <w:lang w:eastAsia="en-US"/>
        </w:rPr>
        <w:t>ro</w:t>
      </w:r>
      <w:r w:rsidRPr="00063C80">
        <w:rPr>
          <w:rFonts w:ascii="Arial" w:eastAsiaTheme="minorHAnsi" w:hAnsi="Arial" w:cs="Arial"/>
          <w:lang w:eastAsia="en-US"/>
        </w:rPr>
        <w:t>n su historia evolutiva y los sucesos de convergencia</w:t>
      </w:r>
      <w:r w:rsidR="00367C3C">
        <w:rPr>
          <w:rFonts w:ascii="Arial" w:eastAsiaTheme="minorHAnsi" w:hAnsi="Arial" w:cs="Arial"/>
          <w:lang w:eastAsia="en-US"/>
        </w:rPr>
        <w:t>.</w:t>
      </w:r>
      <w:r w:rsidRPr="00063C80">
        <w:rPr>
          <w:rFonts w:ascii="Arial" w:eastAsiaTheme="minorHAnsi" w:hAnsi="Arial" w:cs="Arial"/>
          <w:lang w:eastAsia="en-US"/>
        </w:rPr>
        <w:t xml:space="preserve"> </w:t>
      </w:r>
      <w:r w:rsidR="00367C3C">
        <w:rPr>
          <w:rFonts w:ascii="Arial" w:eastAsiaTheme="minorHAnsi" w:hAnsi="Arial" w:cs="Arial"/>
          <w:lang w:eastAsia="en-US"/>
        </w:rPr>
        <w:t>L</w:t>
      </w:r>
      <w:r w:rsidRPr="00063C80">
        <w:rPr>
          <w:rFonts w:ascii="Arial" w:eastAsiaTheme="minorHAnsi" w:hAnsi="Arial" w:cs="Arial"/>
          <w:lang w:eastAsia="en-US"/>
        </w:rPr>
        <w:t xml:space="preserve">a estructura de las </w:t>
      </w:r>
      <w:proofErr w:type="spellStart"/>
      <w:r w:rsidRPr="00063C80">
        <w:rPr>
          <w:rFonts w:ascii="Arial" w:eastAsiaTheme="minorHAnsi" w:hAnsi="Arial" w:cs="Arial"/>
          <w:lang w:eastAsia="en-US"/>
        </w:rPr>
        <w:t>cuasiespecies</w:t>
      </w:r>
      <w:proofErr w:type="spellEnd"/>
      <w:r w:rsidRPr="00063C80">
        <w:rPr>
          <w:rFonts w:ascii="Arial" w:eastAsiaTheme="minorHAnsi" w:hAnsi="Arial" w:cs="Arial"/>
          <w:lang w:eastAsia="en-US"/>
        </w:rPr>
        <w:t xml:space="preserve"> virales de p23 revel</w:t>
      </w:r>
      <w:r w:rsidR="00367C3C">
        <w:rPr>
          <w:rFonts w:ascii="Arial" w:eastAsiaTheme="minorHAnsi" w:hAnsi="Arial" w:cs="Arial"/>
          <w:lang w:eastAsia="en-US"/>
        </w:rPr>
        <w:t>ó</w:t>
      </w:r>
      <w:r w:rsidRPr="00063C80">
        <w:rPr>
          <w:rFonts w:ascii="Arial" w:eastAsiaTheme="minorHAnsi" w:hAnsi="Arial" w:cs="Arial"/>
          <w:lang w:eastAsia="en-US"/>
        </w:rPr>
        <w:t xml:space="preserve"> que éstas siguen el concepto de “memoria de </w:t>
      </w:r>
      <w:proofErr w:type="spellStart"/>
      <w:r w:rsidRPr="00063C80">
        <w:rPr>
          <w:rFonts w:ascii="Arial" w:eastAsiaTheme="minorHAnsi" w:hAnsi="Arial" w:cs="Arial"/>
          <w:lang w:eastAsia="en-US"/>
        </w:rPr>
        <w:t>cuasiespecies</w:t>
      </w:r>
      <w:proofErr w:type="spellEnd"/>
      <w:r w:rsidRPr="00063C80">
        <w:rPr>
          <w:rFonts w:ascii="Arial" w:eastAsiaTheme="minorHAnsi" w:hAnsi="Arial" w:cs="Arial"/>
          <w:lang w:eastAsia="en-US"/>
        </w:rPr>
        <w:t xml:space="preserve">”, </w:t>
      </w:r>
      <w:r w:rsidR="00367C3C">
        <w:rPr>
          <w:rFonts w:ascii="Arial" w:eastAsiaTheme="minorHAnsi" w:hAnsi="Arial" w:cs="Arial"/>
          <w:lang w:eastAsia="en-US"/>
        </w:rPr>
        <w:t>con</w:t>
      </w:r>
      <w:r w:rsidRPr="00063C80">
        <w:rPr>
          <w:rFonts w:ascii="Arial" w:eastAsiaTheme="minorHAnsi" w:hAnsi="Arial" w:cs="Arial"/>
          <w:lang w:eastAsia="en-US"/>
        </w:rPr>
        <w:t xml:space="preserve"> la variante ancestral de T36 salvaje retenida en la población como un genoma minoritario.</w:t>
      </w:r>
      <w:r w:rsidR="00367C3C">
        <w:rPr>
          <w:rFonts w:ascii="Arial" w:eastAsiaTheme="minorHAnsi" w:hAnsi="Arial" w:cs="Arial"/>
          <w:lang w:eastAsia="en-US"/>
        </w:rPr>
        <w:t xml:space="preserve"> Se detectaron </w:t>
      </w:r>
      <w:r w:rsidR="00367C3C" w:rsidRPr="00063C80">
        <w:rPr>
          <w:rFonts w:ascii="Arial" w:eastAsiaTheme="minorHAnsi" w:hAnsi="Arial" w:cs="Arial"/>
          <w:lang w:eastAsia="en-US"/>
        </w:rPr>
        <w:t xml:space="preserve">dos posiciones en la </w:t>
      </w:r>
      <w:proofErr w:type="spellStart"/>
      <w:r w:rsidR="00367C3C" w:rsidRPr="00063C80">
        <w:rPr>
          <w:rFonts w:ascii="Arial" w:eastAsiaTheme="minorHAnsi" w:hAnsi="Arial" w:cs="Arial"/>
          <w:lang w:eastAsia="en-US"/>
        </w:rPr>
        <w:t>poliproteína</w:t>
      </w:r>
      <w:proofErr w:type="spellEnd"/>
      <w:r w:rsidR="00367C3C" w:rsidRPr="00063C80">
        <w:rPr>
          <w:rFonts w:ascii="Arial" w:eastAsiaTheme="minorHAnsi" w:hAnsi="Arial" w:cs="Arial"/>
          <w:lang w:eastAsia="en-US"/>
        </w:rPr>
        <w:t xml:space="preserve"> y tres en p23 sometidas a selección negativa, mientras </w:t>
      </w:r>
      <w:r w:rsidR="00367C3C">
        <w:rPr>
          <w:rFonts w:ascii="Arial" w:eastAsiaTheme="minorHAnsi" w:hAnsi="Arial" w:cs="Arial"/>
          <w:lang w:eastAsia="en-US"/>
        </w:rPr>
        <w:t>que e</w:t>
      </w:r>
      <w:r w:rsidR="00367C3C" w:rsidRPr="00063C80">
        <w:rPr>
          <w:rFonts w:ascii="Arial" w:eastAsiaTheme="minorHAnsi" w:hAnsi="Arial" w:cs="Arial"/>
          <w:lang w:eastAsia="en-US"/>
        </w:rPr>
        <w:t>l resto de sustituciones segu</w:t>
      </w:r>
      <w:r w:rsidR="00367C3C">
        <w:rPr>
          <w:rFonts w:ascii="Arial" w:eastAsiaTheme="minorHAnsi" w:hAnsi="Arial" w:cs="Arial"/>
          <w:lang w:eastAsia="en-US"/>
        </w:rPr>
        <w:t xml:space="preserve">ían </w:t>
      </w:r>
      <w:r w:rsidR="00367C3C" w:rsidRPr="00063C80">
        <w:rPr>
          <w:rFonts w:ascii="Arial" w:eastAsiaTheme="minorHAnsi" w:hAnsi="Arial" w:cs="Arial"/>
          <w:lang w:eastAsia="en-US"/>
        </w:rPr>
        <w:t>procesos de selección purificadora.</w:t>
      </w:r>
    </w:p>
    <w:p w14:paraId="3F21F4A9" w14:textId="7B1518D9" w:rsidR="006C1219" w:rsidRPr="00063C80" w:rsidRDefault="00063C80" w:rsidP="006D2A81">
      <w:pPr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063C80">
        <w:rPr>
          <w:rFonts w:ascii="Arial" w:eastAsiaTheme="minorHAnsi" w:hAnsi="Arial" w:cs="Arial"/>
          <w:lang w:eastAsia="en-US"/>
        </w:rPr>
        <w:t xml:space="preserve">Virus evolucionados de CTV-NB </w:t>
      </w:r>
      <w:r w:rsidR="00367C3C">
        <w:rPr>
          <w:rFonts w:ascii="Arial" w:eastAsiaTheme="minorHAnsi" w:hAnsi="Arial" w:cs="Arial"/>
          <w:lang w:eastAsia="en-US"/>
        </w:rPr>
        <w:t>resultaron</w:t>
      </w:r>
      <w:r w:rsidRPr="00063C80">
        <w:rPr>
          <w:rFonts w:ascii="Arial" w:eastAsiaTheme="minorHAnsi" w:hAnsi="Arial" w:cs="Arial"/>
          <w:lang w:eastAsia="en-US"/>
        </w:rPr>
        <w:t xml:space="preserve"> menos infecciosos inicialmente por inoculación mecánica</w:t>
      </w:r>
      <w:r w:rsidRPr="00063C80" w:rsidDel="00AE1A94">
        <w:rPr>
          <w:rFonts w:ascii="Arial" w:eastAsiaTheme="minorHAnsi" w:hAnsi="Arial" w:cs="Arial"/>
          <w:lang w:eastAsia="en-US"/>
        </w:rPr>
        <w:t xml:space="preserve"> </w:t>
      </w:r>
      <w:r w:rsidRPr="00063C80">
        <w:rPr>
          <w:rFonts w:ascii="Arial" w:eastAsiaTheme="minorHAnsi" w:hAnsi="Arial" w:cs="Arial"/>
          <w:lang w:eastAsia="en-US"/>
        </w:rPr>
        <w:t xml:space="preserve">de regreso a cítricos, y </w:t>
      </w:r>
      <w:r w:rsidR="00367C3C">
        <w:rPr>
          <w:rFonts w:ascii="Arial" w:eastAsiaTheme="minorHAnsi" w:hAnsi="Arial" w:cs="Arial"/>
          <w:lang w:eastAsia="en-US"/>
        </w:rPr>
        <w:t>se acumularon menos</w:t>
      </w:r>
      <w:r w:rsidRPr="00063C80">
        <w:rPr>
          <w:rFonts w:ascii="Arial" w:eastAsiaTheme="minorHAnsi" w:hAnsi="Arial" w:cs="Arial"/>
          <w:lang w:eastAsia="en-US"/>
        </w:rPr>
        <w:t xml:space="preserve"> que el virus parental durante el primer año. Los virus de P11 </w:t>
      </w:r>
      <w:r w:rsidR="00367C3C">
        <w:rPr>
          <w:rFonts w:ascii="Arial" w:eastAsiaTheme="minorHAnsi" w:hAnsi="Arial" w:cs="Arial"/>
          <w:lang w:eastAsia="en-US"/>
        </w:rPr>
        <w:t xml:space="preserve">se </w:t>
      </w:r>
      <w:r w:rsidR="00367C3C" w:rsidRPr="00063C80">
        <w:rPr>
          <w:rFonts w:ascii="Arial" w:eastAsiaTheme="minorHAnsi" w:hAnsi="Arial" w:cs="Arial"/>
          <w:lang w:eastAsia="en-US"/>
        </w:rPr>
        <w:t>re-adapta</w:t>
      </w:r>
      <w:r w:rsidR="00367C3C">
        <w:rPr>
          <w:rFonts w:ascii="Arial" w:eastAsiaTheme="minorHAnsi" w:hAnsi="Arial" w:cs="Arial"/>
          <w:lang w:eastAsia="en-US"/>
        </w:rPr>
        <w:t>ron</w:t>
      </w:r>
      <w:r w:rsidR="00367C3C" w:rsidRPr="00063C80">
        <w:rPr>
          <w:rFonts w:ascii="Arial" w:eastAsiaTheme="minorHAnsi" w:hAnsi="Arial" w:cs="Arial"/>
          <w:lang w:eastAsia="en-US"/>
        </w:rPr>
        <w:t xml:space="preserve"> </w:t>
      </w:r>
      <w:r w:rsidR="00367C3C">
        <w:rPr>
          <w:rFonts w:ascii="Arial" w:eastAsiaTheme="minorHAnsi" w:hAnsi="Arial" w:cs="Arial"/>
          <w:lang w:eastAsia="en-US"/>
        </w:rPr>
        <w:t xml:space="preserve">más rápidamente a su regreso a cítricos </w:t>
      </w:r>
      <w:r w:rsidRPr="00063C80">
        <w:rPr>
          <w:rFonts w:ascii="Arial" w:eastAsiaTheme="minorHAnsi" w:hAnsi="Arial" w:cs="Arial"/>
          <w:lang w:eastAsia="en-US"/>
        </w:rPr>
        <w:t>recuperan</w:t>
      </w:r>
      <w:r w:rsidR="00367C3C">
        <w:rPr>
          <w:rFonts w:ascii="Arial" w:eastAsiaTheme="minorHAnsi" w:hAnsi="Arial" w:cs="Arial"/>
          <w:lang w:eastAsia="en-US"/>
        </w:rPr>
        <w:t>do antes</w:t>
      </w:r>
      <w:r w:rsidRPr="00063C80">
        <w:rPr>
          <w:rFonts w:ascii="Arial" w:eastAsiaTheme="minorHAnsi" w:hAnsi="Arial" w:cs="Arial"/>
          <w:lang w:eastAsia="en-US"/>
        </w:rPr>
        <w:t xml:space="preserve"> su capacidad infecciosa y </w:t>
      </w:r>
      <w:r w:rsidR="00367C3C">
        <w:rPr>
          <w:rFonts w:ascii="Arial" w:eastAsiaTheme="minorHAnsi" w:hAnsi="Arial" w:cs="Arial"/>
          <w:lang w:eastAsia="en-US"/>
        </w:rPr>
        <w:t>título viral</w:t>
      </w:r>
      <w:r w:rsidRPr="00063C80">
        <w:rPr>
          <w:rFonts w:ascii="Arial" w:eastAsiaTheme="minorHAnsi" w:hAnsi="Arial" w:cs="Arial"/>
          <w:lang w:eastAsia="en-US"/>
        </w:rPr>
        <w:t xml:space="preserve"> durante los dos años posteriores.</w:t>
      </w:r>
      <w:r w:rsidR="00367C3C" w:rsidRPr="00367C3C">
        <w:rPr>
          <w:rFonts w:ascii="Arial" w:eastAsiaTheme="minorHAnsi" w:hAnsi="Arial" w:cs="Arial"/>
          <w:lang w:eastAsia="en-US"/>
        </w:rPr>
        <w:t xml:space="preserve"> </w:t>
      </w:r>
      <w:r w:rsidR="00367C3C">
        <w:rPr>
          <w:rFonts w:ascii="Arial" w:eastAsiaTheme="minorHAnsi" w:hAnsi="Arial" w:cs="Arial"/>
          <w:lang w:eastAsia="en-US"/>
        </w:rPr>
        <w:t>Dich</w:t>
      </w:r>
      <w:r w:rsidR="00367C3C" w:rsidRPr="00063C80">
        <w:rPr>
          <w:rFonts w:ascii="Arial" w:eastAsiaTheme="minorHAnsi" w:hAnsi="Arial" w:cs="Arial"/>
          <w:lang w:eastAsia="en-US"/>
        </w:rPr>
        <w:t>a re-adaptación de los virus evolucionados CTV-NB a cítricos, se reflej</w:t>
      </w:r>
      <w:r w:rsidR="006C1219">
        <w:rPr>
          <w:rFonts w:ascii="Arial" w:eastAsiaTheme="minorHAnsi" w:hAnsi="Arial" w:cs="Arial"/>
          <w:lang w:eastAsia="en-US"/>
        </w:rPr>
        <w:t>ó</w:t>
      </w:r>
      <w:r w:rsidR="00367C3C" w:rsidRPr="00063C80">
        <w:rPr>
          <w:rFonts w:ascii="Arial" w:eastAsiaTheme="minorHAnsi" w:hAnsi="Arial" w:cs="Arial"/>
          <w:lang w:eastAsia="en-US"/>
        </w:rPr>
        <w:t xml:space="preserve"> a nivel molecular en la pérdida progresiva de las mutaciones adquiridas en el huésped herbáceo a lo largo de </w:t>
      </w:r>
      <w:r w:rsidR="006D2A81">
        <w:rPr>
          <w:rFonts w:ascii="Arial" w:eastAsiaTheme="minorHAnsi" w:hAnsi="Arial" w:cs="Arial"/>
          <w:lang w:eastAsia="en-US"/>
        </w:rPr>
        <w:t>lo</w:t>
      </w:r>
      <w:r w:rsidR="00367C3C" w:rsidRPr="00063C80">
        <w:rPr>
          <w:rFonts w:ascii="Arial" w:eastAsiaTheme="minorHAnsi" w:hAnsi="Arial" w:cs="Arial"/>
          <w:lang w:eastAsia="en-US"/>
        </w:rPr>
        <w:t xml:space="preserve">s años de evolución en cítricos. </w:t>
      </w:r>
      <w:r w:rsidR="006C1219">
        <w:rPr>
          <w:rFonts w:ascii="Arial" w:eastAsiaTheme="minorHAnsi" w:hAnsi="Arial" w:cs="Arial"/>
          <w:lang w:eastAsia="en-US"/>
        </w:rPr>
        <w:t xml:space="preserve">De hecho, </w:t>
      </w:r>
      <w:r w:rsidR="006D2A81">
        <w:rPr>
          <w:rFonts w:ascii="Arial" w:eastAsiaTheme="minorHAnsi" w:hAnsi="Arial" w:cs="Arial"/>
          <w:lang w:eastAsia="en-US"/>
        </w:rPr>
        <w:t>después</w:t>
      </w:r>
      <w:r w:rsidR="006C1219">
        <w:rPr>
          <w:rFonts w:ascii="Arial" w:eastAsiaTheme="minorHAnsi" w:hAnsi="Arial" w:cs="Arial"/>
          <w:lang w:eastAsia="en-US"/>
        </w:rPr>
        <w:t xml:space="preserve"> de tres años </w:t>
      </w:r>
      <w:r w:rsidR="006C1219" w:rsidRPr="00063C80">
        <w:rPr>
          <w:rFonts w:ascii="Arial" w:eastAsiaTheme="minorHAnsi" w:hAnsi="Arial" w:cs="Arial"/>
          <w:lang w:eastAsia="en-US"/>
        </w:rPr>
        <w:t xml:space="preserve">la secuencia consenso de las poblaciones virales </w:t>
      </w:r>
      <w:r w:rsidR="006C1219">
        <w:rPr>
          <w:rFonts w:ascii="Arial" w:eastAsiaTheme="minorHAnsi" w:hAnsi="Arial" w:cs="Arial"/>
          <w:lang w:eastAsia="en-US"/>
        </w:rPr>
        <w:t xml:space="preserve">había </w:t>
      </w:r>
      <w:r w:rsidR="006C1219" w:rsidRPr="00063C80">
        <w:rPr>
          <w:rFonts w:ascii="Arial" w:eastAsiaTheme="minorHAnsi" w:hAnsi="Arial" w:cs="Arial"/>
          <w:lang w:eastAsia="en-US"/>
        </w:rPr>
        <w:t>rev</w:t>
      </w:r>
      <w:r w:rsidR="006C1219">
        <w:rPr>
          <w:rFonts w:ascii="Arial" w:eastAsiaTheme="minorHAnsi" w:hAnsi="Arial" w:cs="Arial"/>
          <w:lang w:eastAsia="en-US"/>
        </w:rPr>
        <w:t>ertido</w:t>
      </w:r>
      <w:r w:rsidR="006C1219" w:rsidRPr="00063C80">
        <w:rPr>
          <w:rFonts w:ascii="Arial" w:eastAsiaTheme="minorHAnsi" w:hAnsi="Arial" w:cs="Arial"/>
          <w:lang w:eastAsia="en-US"/>
        </w:rPr>
        <w:t xml:space="preserve"> por completo a la del virus salvaje T36 de cítricos, que representaría la más eficaz biológicamente en el huésped natural.</w:t>
      </w:r>
    </w:p>
    <w:p w14:paraId="3256ADE7" w14:textId="2990043D" w:rsidR="00063C80" w:rsidRPr="00063C80" w:rsidRDefault="006C1219" w:rsidP="00367C3C">
      <w:pPr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Con respecto a las características biológicas de l</w:t>
      </w:r>
      <w:r w:rsidR="00063C80" w:rsidRPr="00063C80">
        <w:rPr>
          <w:rFonts w:ascii="Arial" w:eastAsiaTheme="minorHAnsi" w:hAnsi="Arial" w:cs="Arial"/>
          <w:lang w:eastAsia="en-US"/>
        </w:rPr>
        <w:t xml:space="preserve">os virus </w:t>
      </w:r>
      <w:r>
        <w:rPr>
          <w:rFonts w:ascii="Arial" w:eastAsiaTheme="minorHAnsi" w:hAnsi="Arial" w:cs="Arial"/>
          <w:lang w:eastAsia="en-US"/>
        </w:rPr>
        <w:t xml:space="preserve">evolucionados en </w:t>
      </w:r>
      <w:r w:rsidRPr="00496065">
        <w:rPr>
          <w:rFonts w:ascii="Arial" w:hAnsi="Arial" w:cs="Arial"/>
          <w:bCs/>
          <w:i/>
          <w:lang w:val="es-ES_tradnl"/>
        </w:rPr>
        <w:t xml:space="preserve">N. </w:t>
      </w:r>
      <w:proofErr w:type="spellStart"/>
      <w:r w:rsidRPr="00496065">
        <w:rPr>
          <w:rFonts w:ascii="Arial" w:hAnsi="Arial" w:cs="Arial"/>
          <w:bCs/>
          <w:i/>
          <w:lang w:val="es-ES_tradnl"/>
        </w:rPr>
        <w:t>benthamiana</w:t>
      </w:r>
      <w:proofErr w:type="spellEnd"/>
      <w:r>
        <w:rPr>
          <w:rFonts w:ascii="Arial" w:hAnsi="Arial" w:cs="Arial"/>
          <w:bCs/>
          <w:lang w:val="es-ES_tradnl"/>
        </w:rPr>
        <w:t xml:space="preserve"> de regreso a su huésped natural, se comprobó que los de </w:t>
      </w:r>
      <w:r w:rsidR="00063C80" w:rsidRPr="00063C80">
        <w:rPr>
          <w:rFonts w:ascii="Arial" w:eastAsiaTheme="minorHAnsi" w:hAnsi="Arial" w:cs="Arial"/>
          <w:lang w:eastAsia="en-US"/>
        </w:rPr>
        <w:t>P5 infecta</w:t>
      </w:r>
      <w:r>
        <w:rPr>
          <w:rFonts w:ascii="Arial" w:eastAsiaTheme="minorHAnsi" w:hAnsi="Arial" w:cs="Arial"/>
          <w:lang w:eastAsia="en-US"/>
        </w:rPr>
        <w:t>ro</w:t>
      </w:r>
      <w:r w:rsidR="00063C80" w:rsidRPr="00063C80">
        <w:rPr>
          <w:rFonts w:ascii="Arial" w:eastAsiaTheme="minorHAnsi" w:hAnsi="Arial" w:cs="Arial"/>
          <w:lang w:eastAsia="en-US"/>
        </w:rPr>
        <w:t xml:space="preserve">n peor los huéspedes CM, LM y AM, mientras que los de P11 </w:t>
      </w:r>
      <w:r>
        <w:rPr>
          <w:rFonts w:ascii="Arial" w:eastAsiaTheme="minorHAnsi" w:hAnsi="Arial" w:cs="Arial"/>
          <w:lang w:eastAsia="en-US"/>
        </w:rPr>
        <w:t>fuero</w:t>
      </w:r>
      <w:r w:rsidR="00063C80" w:rsidRPr="00063C80">
        <w:rPr>
          <w:rFonts w:ascii="Arial" w:eastAsiaTheme="minorHAnsi" w:hAnsi="Arial" w:cs="Arial"/>
          <w:lang w:eastAsia="en-US"/>
        </w:rPr>
        <w:t>n menos patogénicos en los huéspedes resistentes AM y POM e indu</w:t>
      </w:r>
      <w:r>
        <w:rPr>
          <w:rFonts w:ascii="Arial" w:eastAsiaTheme="minorHAnsi" w:hAnsi="Arial" w:cs="Arial"/>
          <w:lang w:eastAsia="en-US"/>
        </w:rPr>
        <w:t>jero</w:t>
      </w:r>
      <w:r w:rsidR="00063C80" w:rsidRPr="00063C80">
        <w:rPr>
          <w:rFonts w:ascii="Arial" w:eastAsiaTheme="minorHAnsi" w:hAnsi="Arial" w:cs="Arial"/>
          <w:lang w:eastAsia="en-US"/>
        </w:rPr>
        <w:t>n síntomas más suaves de SY y enanismo.</w:t>
      </w:r>
      <w:r>
        <w:rPr>
          <w:rFonts w:ascii="Arial" w:eastAsiaTheme="minorHAnsi" w:hAnsi="Arial" w:cs="Arial"/>
          <w:lang w:eastAsia="en-US"/>
        </w:rPr>
        <w:t xml:space="preserve"> Ello indicaba que la evolución y adaptación al huésped de 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CTV habría tenido un cierto coste en la pérdida de la capacidad infecciosa del virus en determinados de sus huéspedes cítricos y en la inducción de patogénesis. </w:t>
      </w:r>
    </w:p>
    <w:p w14:paraId="0F3523B9" w14:textId="77777777" w:rsidR="00B41F94" w:rsidRPr="0026401E" w:rsidRDefault="00B41F94" w:rsidP="003D3941">
      <w:pPr>
        <w:jc w:val="both"/>
        <w:rPr>
          <w:rFonts w:ascii="Arial" w:hAnsi="Arial" w:cs="Arial"/>
        </w:rPr>
      </w:pPr>
    </w:p>
    <w:sectPr w:rsidR="00B41F94" w:rsidRPr="0026401E" w:rsidSect="00671B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72DA"/>
    <w:multiLevelType w:val="hybridMultilevel"/>
    <w:tmpl w:val="C108F8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E"/>
    <w:rsid w:val="000005DD"/>
    <w:rsid w:val="0000451A"/>
    <w:rsid w:val="00006D02"/>
    <w:rsid w:val="00030208"/>
    <w:rsid w:val="00063C80"/>
    <w:rsid w:val="0007011C"/>
    <w:rsid w:val="00070B7D"/>
    <w:rsid w:val="000823C9"/>
    <w:rsid w:val="0009395B"/>
    <w:rsid w:val="000F1DD7"/>
    <w:rsid w:val="0017205D"/>
    <w:rsid w:val="001F56FC"/>
    <w:rsid w:val="0026401E"/>
    <w:rsid w:val="00267EBD"/>
    <w:rsid w:val="00273963"/>
    <w:rsid w:val="003220A0"/>
    <w:rsid w:val="003470F3"/>
    <w:rsid w:val="00367C3C"/>
    <w:rsid w:val="003D3941"/>
    <w:rsid w:val="004067CD"/>
    <w:rsid w:val="00464D33"/>
    <w:rsid w:val="004661AA"/>
    <w:rsid w:val="00496065"/>
    <w:rsid w:val="004E376C"/>
    <w:rsid w:val="00542B73"/>
    <w:rsid w:val="005600C2"/>
    <w:rsid w:val="005A31BD"/>
    <w:rsid w:val="005D62F8"/>
    <w:rsid w:val="00671B78"/>
    <w:rsid w:val="006C1219"/>
    <w:rsid w:val="006D2A81"/>
    <w:rsid w:val="006F3FA6"/>
    <w:rsid w:val="0072302D"/>
    <w:rsid w:val="0077445B"/>
    <w:rsid w:val="00776F2C"/>
    <w:rsid w:val="007778F9"/>
    <w:rsid w:val="007E6716"/>
    <w:rsid w:val="007F6001"/>
    <w:rsid w:val="00820198"/>
    <w:rsid w:val="00864EA7"/>
    <w:rsid w:val="008F644D"/>
    <w:rsid w:val="009434C6"/>
    <w:rsid w:val="009E0DA2"/>
    <w:rsid w:val="00A83FFD"/>
    <w:rsid w:val="00A913E3"/>
    <w:rsid w:val="00AC6CB2"/>
    <w:rsid w:val="00AF0C29"/>
    <w:rsid w:val="00AF1D49"/>
    <w:rsid w:val="00B41F94"/>
    <w:rsid w:val="00B50C2B"/>
    <w:rsid w:val="00B82A57"/>
    <w:rsid w:val="00BB6605"/>
    <w:rsid w:val="00BE03B2"/>
    <w:rsid w:val="00C17FD1"/>
    <w:rsid w:val="00C23815"/>
    <w:rsid w:val="00CC7F7F"/>
    <w:rsid w:val="00CE03C0"/>
    <w:rsid w:val="00D15EF6"/>
    <w:rsid w:val="00D50175"/>
    <w:rsid w:val="00D71039"/>
    <w:rsid w:val="00DA3AED"/>
    <w:rsid w:val="00DA5D0A"/>
    <w:rsid w:val="00DD3EAC"/>
    <w:rsid w:val="00DD7A59"/>
    <w:rsid w:val="00DD7FE1"/>
    <w:rsid w:val="00DE5391"/>
    <w:rsid w:val="00E20A79"/>
    <w:rsid w:val="00E6399A"/>
    <w:rsid w:val="00F01ED8"/>
    <w:rsid w:val="00F31422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C7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1E"/>
    <w:rPr>
      <w:rFonts w:ascii="Courier New" w:eastAsia="Times New Roman" w:hAnsi="Courier New" w:cs="Courier New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EF6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Silvia Ambrós</cp:lastModifiedBy>
  <cp:revision>2</cp:revision>
  <dcterms:created xsi:type="dcterms:W3CDTF">2017-05-30T22:27:00Z</dcterms:created>
  <dcterms:modified xsi:type="dcterms:W3CDTF">2017-05-30T22:27:00Z</dcterms:modified>
</cp:coreProperties>
</file>