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60" w:rsidRPr="00B74E60" w:rsidRDefault="00B74E60" w:rsidP="00B74E60">
      <w:pPr>
        <w:pStyle w:val="Pa13"/>
        <w:spacing w:after="500"/>
        <w:jc w:val="both"/>
        <w:rPr>
          <w:rFonts w:cs="Bazar"/>
          <w:color w:val="000000"/>
          <w:sz w:val="36"/>
          <w:szCs w:val="36"/>
        </w:rPr>
      </w:pPr>
      <w:r w:rsidRPr="00B74E60">
        <w:rPr>
          <w:rFonts w:cs="Bazar"/>
          <w:color w:val="000000"/>
          <w:sz w:val="36"/>
          <w:szCs w:val="36"/>
        </w:rPr>
        <w:t>ÍNDICE</w:t>
      </w:r>
    </w:p>
    <w:p w:rsidR="00B74E60" w:rsidRDefault="00B74E60" w:rsidP="00B74E60">
      <w:pPr>
        <w:pStyle w:val="Pa9"/>
        <w:spacing w:after="160"/>
        <w:jc w:val="both"/>
        <w:rPr>
          <w:rFonts w:ascii="Andale Mono" w:hAnsi="Andale Mono" w:cs="Andale Mono"/>
          <w:color w:val="000000"/>
          <w:sz w:val="18"/>
          <w:szCs w:val="18"/>
        </w:rPr>
      </w:pPr>
      <w:r>
        <w:rPr>
          <w:rFonts w:ascii="Andale Mono" w:hAnsi="Andale Mono" w:cs="Andale Mono"/>
          <w:color w:val="000000"/>
          <w:sz w:val="18"/>
          <w:szCs w:val="18"/>
        </w:rPr>
        <w:t>PREÁMBULO 27</w:t>
      </w:r>
    </w:p>
    <w:p w:rsidR="00B74E60" w:rsidRDefault="00B74E60" w:rsidP="00B74E60">
      <w:pPr>
        <w:pStyle w:val="Pa9"/>
        <w:spacing w:after="160"/>
        <w:jc w:val="both"/>
        <w:rPr>
          <w:rFonts w:ascii="Andale Mono" w:hAnsi="Andale Mono" w:cs="Andale Mono"/>
          <w:color w:val="000000"/>
          <w:sz w:val="18"/>
          <w:szCs w:val="18"/>
        </w:rPr>
      </w:pPr>
      <w:r>
        <w:rPr>
          <w:rFonts w:ascii="Andale Mono" w:hAnsi="Andale Mono" w:cs="Andale Mono"/>
          <w:color w:val="000000"/>
          <w:sz w:val="18"/>
          <w:szCs w:val="18"/>
        </w:rPr>
        <w:t>INTRODUCTION 35</w:t>
      </w:r>
    </w:p>
    <w:p w:rsidR="00B74E60" w:rsidRDefault="00B74E60" w:rsidP="00B74E60">
      <w:pPr>
        <w:pStyle w:val="Pa9"/>
        <w:spacing w:after="160"/>
        <w:jc w:val="both"/>
        <w:rPr>
          <w:rFonts w:ascii="Andale Mono" w:hAnsi="Andale Mono" w:cs="Andale Mono"/>
          <w:color w:val="000000"/>
          <w:sz w:val="18"/>
          <w:szCs w:val="18"/>
        </w:rPr>
      </w:pPr>
      <w:r>
        <w:rPr>
          <w:rFonts w:ascii="Andale Mono" w:hAnsi="Andale Mono" w:cs="Andale Mono"/>
          <w:color w:val="000000"/>
          <w:sz w:val="18"/>
          <w:szCs w:val="18"/>
        </w:rPr>
        <w:t>OBJETIVOS Y METODOLOGÍA DE INVESTIGACIÓN 43</w:t>
      </w:r>
    </w:p>
    <w:p w:rsidR="00B74E60" w:rsidRDefault="00B74E60" w:rsidP="00B74E60">
      <w:pPr>
        <w:pStyle w:val="Default"/>
        <w:spacing w:before="160" w:after="160" w:line="221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CAPÍTULO 1. </w:t>
      </w:r>
    </w:p>
    <w:p w:rsidR="00B74E60" w:rsidRDefault="00B74E60" w:rsidP="00B74E60">
      <w:pPr>
        <w:pStyle w:val="Default"/>
        <w:spacing w:after="160" w:line="221" w:lineRule="atLeast"/>
        <w:jc w:val="both"/>
        <w:rPr>
          <w:rFonts w:ascii="Andale Mono" w:hAnsi="Andale Mono" w:cs="Andale Mono"/>
          <w:sz w:val="18"/>
          <w:szCs w:val="18"/>
        </w:rPr>
      </w:pPr>
      <w:r w:rsidRPr="00B74E60">
        <w:rPr>
          <w:rStyle w:val="A4"/>
          <w:sz w:val="16"/>
          <w:szCs w:val="16"/>
        </w:rPr>
        <w:t>LA FOTOGRAFÍA COMO MEDIO DE PRESERVACIÓN DE LA MEMORIA MUSICAL</w:t>
      </w:r>
      <w:r>
        <w:rPr>
          <w:rStyle w:val="A4"/>
        </w:rPr>
        <w:t xml:space="preserve"> </w:t>
      </w:r>
      <w:r>
        <w:rPr>
          <w:rStyle w:val="A4"/>
          <w:rFonts w:ascii="Andale Mono" w:hAnsi="Andale Mono" w:cs="Andale Mono"/>
        </w:rPr>
        <w:t>51</w:t>
      </w:r>
    </w:p>
    <w:p w:rsidR="00B74E60" w:rsidRDefault="00B74E60" w:rsidP="00B74E60">
      <w:pPr>
        <w:pStyle w:val="Pa9"/>
        <w:spacing w:after="160"/>
        <w:jc w:val="both"/>
        <w:rPr>
          <w:rFonts w:ascii="Andale Mono" w:hAnsi="Andale Mono" w:cs="Andale Mono"/>
          <w:color w:val="000000"/>
          <w:sz w:val="18"/>
          <w:szCs w:val="18"/>
        </w:rPr>
      </w:pPr>
      <w:r>
        <w:rPr>
          <w:rFonts w:ascii="Andale Mono" w:hAnsi="Andale Mono" w:cs="Andale Mono"/>
          <w:color w:val="000000"/>
          <w:sz w:val="18"/>
          <w:szCs w:val="18"/>
        </w:rPr>
        <w:t>Sobre la fotografía 53</w:t>
      </w:r>
    </w:p>
    <w:p w:rsidR="00B74E60" w:rsidRDefault="00B74E60" w:rsidP="00B74E60">
      <w:pPr>
        <w:pStyle w:val="Default"/>
        <w:rPr>
          <w:rFonts w:ascii="Andale Mono" w:hAnsi="Andale Mono" w:cs="Andale Mono"/>
          <w:sz w:val="18"/>
          <w:szCs w:val="18"/>
        </w:rPr>
      </w:pPr>
      <w:r>
        <w:rPr>
          <w:rFonts w:ascii="Andale Mono" w:hAnsi="Andale Mono" w:cs="Andale Mono"/>
          <w:sz w:val="18"/>
          <w:szCs w:val="18"/>
        </w:rPr>
        <w:t>- De la imagen de plata al píxel digital 54</w:t>
      </w:r>
    </w:p>
    <w:p w:rsidR="00B74E60" w:rsidRDefault="00B74E60" w:rsidP="00B74E60">
      <w:pPr>
        <w:pStyle w:val="Default"/>
        <w:rPr>
          <w:rFonts w:ascii="Andale Mono" w:hAnsi="Andale Mono" w:cs="Andale Mono"/>
          <w:sz w:val="18"/>
          <w:szCs w:val="18"/>
        </w:rPr>
      </w:pPr>
      <w:r>
        <w:rPr>
          <w:rFonts w:ascii="Andale Mono" w:hAnsi="Andale Mono" w:cs="Andale Mono"/>
          <w:sz w:val="18"/>
          <w:szCs w:val="18"/>
        </w:rPr>
        <w:t>- Preservar la imagen argéntea 58</w:t>
      </w:r>
    </w:p>
    <w:p w:rsidR="00B74E60" w:rsidRDefault="00B74E60" w:rsidP="00B74E60">
      <w:pPr>
        <w:pStyle w:val="Default"/>
        <w:rPr>
          <w:rFonts w:ascii="Andale Mono" w:hAnsi="Andale Mono" w:cs="Andale Mono"/>
          <w:sz w:val="18"/>
          <w:szCs w:val="18"/>
        </w:rPr>
      </w:pPr>
      <w:r>
        <w:rPr>
          <w:rFonts w:ascii="Andale Mono" w:hAnsi="Andale Mono" w:cs="Andale Mono"/>
          <w:sz w:val="18"/>
          <w:szCs w:val="18"/>
        </w:rPr>
        <w:t>- La fotografía patrimonial: consolidar la imagen fija 61</w:t>
      </w:r>
    </w:p>
    <w:p w:rsidR="00B74E60" w:rsidRDefault="00B74E60" w:rsidP="00B74E60">
      <w:pPr>
        <w:pStyle w:val="Default"/>
        <w:rPr>
          <w:rFonts w:ascii="Andale Mono" w:hAnsi="Andale Mono" w:cs="Andale Mono"/>
          <w:sz w:val="18"/>
          <w:szCs w:val="18"/>
        </w:rPr>
      </w:pPr>
    </w:p>
    <w:p w:rsidR="00B74E60" w:rsidRDefault="00B74E60" w:rsidP="00B74E60">
      <w:pPr>
        <w:pStyle w:val="Pa17"/>
        <w:spacing w:before="160" w:after="160"/>
        <w:jc w:val="both"/>
        <w:rPr>
          <w:rFonts w:ascii="Andale Mono" w:hAnsi="Andale Mono" w:cs="Andale Mono"/>
          <w:color w:val="000000"/>
          <w:sz w:val="18"/>
          <w:szCs w:val="18"/>
        </w:rPr>
      </w:pPr>
      <w:r>
        <w:rPr>
          <w:rFonts w:ascii="Andale Mono" w:hAnsi="Andale Mono" w:cs="Andale Mono"/>
          <w:color w:val="000000"/>
          <w:sz w:val="18"/>
          <w:szCs w:val="18"/>
        </w:rPr>
        <w:t>La impresión fotográfica 66</w:t>
      </w:r>
    </w:p>
    <w:p w:rsidR="00B74E60" w:rsidRDefault="00B74E60" w:rsidP="00B74E60">
      <w:pPr>
        <w:pStyle w:val="Default"/>
        <w:rPr>
          <w:rFonts w:ascii="Andale Mono" w:hAnsi="Andale Mono" w:cs="Andale Mono"/>
          <w:sz w:val="18"/>
          <w:szCs w:val="18"/>
        </w:rPr>
      </w:pPr>
      <w:r>
        <w:rPr>
          <w:rFonts w:ascii="Andale Mono" w:hAnsi="Andale Mono" w:cs="Andale Mono"/>
          <w:sz w:val="18"/>
          <w:szCs w:val="18"/>
        </w:rPr>
        <w:t>- Negativos y positivos fotográficos 68</w:t>
      </w:r>
    </w:p>
    <w:p w:rsidR="00B74E60" w:rsidRDefault="00B74E60" w:rsidP="00B74E60">
      <w:pPr>
        <w:pStyle w:val="Default"/>
        <w:rPr>
          <w:rFonts w:ascii="Andale Mono" w:hAnsi="Andale Mono" w:cs="Andale Mono"/>
          <w:sz w:val="18"/>
          <w:szCs w:val="18"/>
        </w:rPr>
      </w:pPr>
      <w:r>
        <w:rPr>
          <w:rFonts w:ascii="Andale Mono" w:hAnsi="Andale Mono" w:cs="Andale Mono"/>
          <w:sz w:val="18"/>
          <w:szCs w:val="18"/>
        </w:rPr>
        <w:t>- Impresiones directas (POP) y copias de revelado químico (DOP) 72</w:t>
      </w:r>
    </w:p>
    <w:p w:rsidR="00B74E60" w:rsidRDefault="00B74E60" w:rsidP="00B74E60">
      <w:pPr>
        <w:pStyle w:val="Default"/>
        <w:rPr>
          <w:rFonts w:ascii="Andale Mono" w:hAnsi="Andale Mono" w:cs="Andale Mono"/>
          <w:sz w:val="18"/>
          <w:szCs w:val="18"/>
        </w:rPr>
      </w:pPr>
      <w:r>
        <w:rPr>
          <w:rFonts w:ascii="Andale Mono" w:hAnsi="Andale Mono" w:cs="Andale Mono"/>
          <w:sz w:val="18"/>
          <w:szCs w:val="18"/>
        </w:rPr>
        <w:t>- Plata fotolítica y plata filamentaria 75</w:t>
      </w:r>
    </w:p>
    <w:p w:rsidR="00B74E60" w:rsidRDefault="00B74E60" w:rsidP="00B74E60">
      <w:pPr>
        <w:pStyle w:val="Default"/>
        <w:rPr>
          <w:rFonts w:ascii="Andale Mono" w:hAnsi="Andale Mono" w:cs="Andale Mono"/>
          <w:sz w:val="18"/>
          <w:szCs w:val="18"/>
        </w:rPr>
      </w:pPr>
      <w:r>
        <w:rPr>
          <w:rFonts w:ascii="Andale Mono" w:hAnsi="Andale Mono" w:cs="Andale Mono"/>
          <w:sz w:val="18"/>
          <w:szCs w:val="18"/>
        </w:rPr>
        <w:t>- Composición estratigráfica de las impresiones fotográficas 83</w:t>
      </w:r>
    </w:p>
    <w:p w:rsidR="00B74E60" w:rsidRDefault="00B74E60" w:rsidP="00B74E60">
      <w:pPr>
        <w:pStyle w:val="Default"/>
        <w:rPr>
          <w:rFonts w:ascii="Andale Mono" w:hAnsi="Andale Mono" w:cs="Andale Mono"/>
          <w:sz w:val="18"/>
          <w:szCs w:val="18"/>
        </w:rPr>
      </w:pPr>
    </w:p>
    <w:p w:rsidR="00B74E60" w:rsidRDefault="00B74E60" w:rsidP="00B74E60">
      <w:pPr>
        <w:pStyle w:val="Pa17"/>
        <w:spacing w:before="160" w:after="160"/>
        <w:jc w:val="both"/>
        <w:rPr>
          <w:rFonts w:ascii="Andale Mono" w:hAnsi="Andale Mono" w:cs="Andale Mono"/>
          <w:color w:val="000000"/>
          <w:sz w:val="18"/>
          <w:szCs w:val="18"/>
        </w:rPr>
      </w:pPr>
      <w:r>
        <w:rPr>
          <w:rFonts w:ascii="Andale Mono" w:hAnsi="Andale Mono" w:cs="Andale Mono"/>
          <w:color w:val="000000"/>
          <w:sz w:val="18"/>
          <w:szCs w:val="18"/>
        </w:rPr>
        <w:t>El acervo del maestro Julián Carrillo 87</w:t>
      </w:r>
    </w:p>
    <w:p w:rsidR="00B74E60" w:rsidRDefault="00B74E60" w:rsidP="00B74E60">
      <w:pPr>
        <w:pStyle w:val="Default"/>
        <w:rPr>
          <w:rFonts w:ascii="Andale Mono" w:hAnsi="Andale Mono" w:cs="Andale Mono"/>
          <w:sz w:val="18"/>
          <w:szCs w:val="18"/>
        </w:rPr>
      </w:pPr>
      <w:r>
        <w:rPr>
          <w:rFonts w:ascii="Andale Mono" w:hAnsi="Andale Mono" w:cs="Andale Mono"/>
          <w:sz w:val="18"/>
          <w:szCs w:val="18"/>
        </w:rPr>
        <w:t>- De la revolución musical al universo infinito 88</w:t>
      </w:r>
    </w:p>
    <w:p w:rsidR="00B74E60" w:rsidRDefault="00B74E60" w:rsidP="00B74E60">
      <w:pPr>
        <w:pStyle w:val="Default"/>
        <w:rPr>
          <w:rFonts w:ascii="Andale Mono" w:hAnsi="Andale Mono" w:cs="Andale Mono"/>
          <w:sz w:val="18"/>
          <w:szCs w:val="18"/>
        </w:rPr>
      </w:pPr>
      <w:r>
        <w:rPr>
          <w:rFonts w:ascii="Andale Mono" w:hAnsi="Andale Mono" w:cs="Andale Mono"/>
          <w:sz w:val="18"/>
          <w:szCs w:val="18"/>
        </w:rPr>
        <w:t>- Conservación y valoración del acervo 98</w:t>
      </w:r>
    </w:p>
    <w:p w:rsidR="00B74E60" w:rsidRDefault="00B74E60" w:rsidP="00B74E60">
      <w:pPr>
        <w:pStyle w:val="Default"/>
        <w:rPr>
          <w:rFonts w:ascii="Andale Mono" w:hAnsi="Andale Mono" w:cs="Andale Mono"/>
          <w:sz w:val="18"/>
          <w:szCs w:val="18"/>
        </w:rPr>
      </w:pPr>
      <w:r>
        <w:rPr>
          <w:rFonts w:ascii="Andale Mono" w:hAnsi="Andale Mono" w:cs="Andale Mono"/>
          <w:sz w:val="18"/>
          <w:szCs w:val="18"/>
        </w:rPr>
        <w:t>- La colección fotográfica 102</w:t>
      </w:r>
    </w:p>
    <w:p w:rsidR="00B74E60" w:rsidRDefault="00B74E60" w:rsidP="00B74E60">
      <w:pPr>
        <w:pStyle w:val="Default"/>
        <w:rPr>
          <w:rFonts w:ascii="Andale Mono" w:hAnsi="Andale Mono" w:cs="Andale Mono"/>
          <w:sz w:val="18"/>
          <w:szCs w:val="18"/>
        </w:rPr>
      </w:pPr>
    </w:p>
    <w:p w:rsidR="00B74E60" w:rsidRDefault="00B74E60" w:rsidP="00B74E60">
      <w:pPr>
        <w:pStyle w:val="Default"/>
        <w:spacing w:before="340" w:line="181" w:lineRule="atLeast"/>
        <w:jc w:val="both"/>
        <w:rPr>
          <w:sz w:val="22"/>
          <w:szCs w:val="22"/>
        </w:rPr>
      </w:pPr>
      <w:r>
        <w:rPr>
          <w:rStyle w:val="A6"/>
        </w:rPr>
        <w:t xml:space="preserve">CAPÍTULO 2. </w:t>
      </w:r>
    </w:p>
    <w:p w:rsidR="00B74E60" w:rsidRDefault="00B74E60" w:rsidP="00B74E60">
      <w:pPr>
        <w:pStyle w:val="Default"/>
        <w:spacing w:before="160" w:line="181" w:lineRule="atLeast"/>
        <w:rPr>
          <w:rFonts w:ascii="Andale Mono" w:hAnsi="Andale Mono" w:cs="Andale Mono"/>
          <w:sz w:val="18"/>
          <w:szCs w:val="18"/>
        </w:rPr>
      </w:pPr>
      <w:r w:rsidRPr="00B74E60">
        <w:rPr>
          <w:sz w:val="16"/>
          <w:szCs w:val="16"/>
        </w:rPr>
        <w:t>METODOLOGÍA PARA LA CARACTERIZACIÓN DE IMPRESIONES FOTOGRÁFICAS</w:t>
      </w:r>
      <w:r>
        <w:rPr>
          <w:sz w:val="18"/>
          <w:szCs w:val="18"/>
        </w:rPr>
        <w:t xml:space="preserve"> </w:t>
      </w:r>
      <w:r>
        <w:rPr>
          <w:rFonts w:ascii="Andale Mono" w:hAnsi="Andale Mono" w:cs="Andale Mono"/>
          <w:sz w:val="18"/>
          <w:szCs w:val="18"/>
        </w:rPr>
        <w:t>119</w:t>
      </w:r>
    </w:p>
    <w:p w:rsidR="00B74E60" w:rsidRDefault="00B74E60" w:rsidP="00B74E60">
      <w:pPr>
        <w:pStyle w:val="Pa17"/>
        <w:spacing w:before="160" w:after="160"/>
        <w:jc w:val="both"/>
        <w:rPr>
          <w:rFonts w:ascii="Andale Mono" w:hAnsi="Andale Mono" w:cs="Andale Mono"/>
          <w:color w:val="000000"/>
          <w:sz w:val="18"/>
          <w:szCs w:val="18"/>
        </w:rPr>
      </w:pPr>
      <w:r>
        <w:rPr>
          <w:rFonts w:ascii="Andale Mono" w:hAnsi="Andale Mono" w:cs="Andale Mono"/>
          <w:color w:val="000000"/>
          <w:sz w:val="18"/>
          <w:szCs w:val="18"/>
        </w:rPr>
        <w:t>Estado de la cuestión 121</w:t>
      </w:r>
    </w:p>
    <w:p w:rsidR="00B74E60" w:rsidRDefault="00B74E60" w:rsidP="00B74E60">
      <w:pPr>
        <w:pStyle w:val="Pa9"/>
        <w:spacing w:after="160"/>
        <w:jc w:val="both"/>
        <w:rPr>
          <w:rFonts w:ascii="Andale Mono" w:hAnsi="Andale Mono" w:cs="Andale Mono"/>
          <w:color w:val="000000"/>
          <w:sz w:val="18"/>
          <w:szCs w:val="18"/>
        </w:rPr>
      </w:pPr>
      <w:r>
        <w:rPr>
          <w:rFonts w:ascii="Andale Mono" w:hAnsi="Andale Mono" w:cs="Andale Mono"/>
          <w:color w:val="000000"/>
          <w:sz w:val="18"/>
          <w:szCs w:val="18"/>
        </w:rPr>
        <w:t>Técnicas y procedimientos de caracterización 124</w:t>
      </w:r>
    </w:p>
    <w:p w:rsidR="00B74E60" w:rsidRDefault="00B74E60" w:rsidP="00B74E60">
      <w:pPr>
        <w:pStyle w:val="Default"/>
        <w:numPr>
          <w:ilvl w:val="0"/>
          <w:numId w:val="4"/>
        </w:numPr>
        <w:rPr>
          <w:rFonts w:ascii="Andale Mono" w:hAnsi="Andale Mono" w:cs="Andale Mono"/>
          <w:sz w:val="18"/>
          <w:szCs w:val="18"/>
        </w:rPr>
      </w:pPr>
      <w:r>
        <w:rPr>
          <w:rFonts w:ascii="Andale Mono" w:hAnsi="Andale Mono" w:cs="Andale Mono"/>
          <w:sz w:val="18"/>
          <w:szCs w:val="18"/>
        </w:rPr>
        <w:t>Microscopía de Fuerza Atómica (AFM) 125</w:t>
      </w:r>
    </w:p>
    <w:p w:rsidR="00B74E60" w:rsidRPr="00B74E60" w:rsidRDefault="00B74E60" w:rsidP="00B74E60">
      <w:pPr>
        <w:pStyle w:val="Default"/>
        <w:numPr>
          <w:ilvl w:val="0"/>
          <w:numId w:val="4"/>
        </w:numPr>
        <w:rPr>
          <w:rFonts w:ascii="Andale Mono" w:hAnsi="Andale Mono" w:cs="Andale Mono"/>
          <w:sz w:val="18"/>
          <w:szCs w:val="18"/>
        </w:rPr>
      </w:pPr>
      <w:r>
        <w:rPr>
          <w:rFonts w:ascii="Andale Mono" w:hAnsi="Andale Mono" w:cs="Andale Mono"/>
          <w:sz w:val="18"/>
          <w:szCs w:val="18"/>
        </w:rPr>
        <w:t>Microscopía Confocal 135</w:t>
      </w:r>
    </w:p>
    <w:p w:rsidR="00B74E60" w:rsidRPr="00B74E60" w:rsidRDefault="00B74E60" w:rsidP="00B74E6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ndale Mono" w:hAnsi="Andale Mono" w:cs="Andale Mono"/>
          <w:color w:val="000000"/>
          <w:sz w:val="18"/>
          <w:szCs w:val="18"/>
        </w:rPr>
      </w:pPr>
      <w:r w:rsidRPr="00B74E60">
        <w:rPr>
          <w:rFonts w:ascii="Andale Mono" w:hAnsi="Andale Mono" w:cs="Andale Mono"/>
          <w:color w:val="000000"/>
          <w:sz w:val="18"/>
          <w:szCs w:val="18"/>
        </w:rPr>
        <w:t>Espectroscopía Infrarroja Micro-FTIR 139</w:t>
      </w:r>
    </w:p>
    <w:p w:rsidR="00B74E60" w:rsidRPr="00B74E60" w:rsidRDefault="00B74E60" w:rsidP="00B74E6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ndale Mono" w:hAnsi="Andale Mono" w:cs="Andale Mono"/>
          <w:color w:val="000000"/>
          <w:sz w:val="18"/>
          <w:szCs w:val="18"/>
        </w:rPr>
      </w:pPr>
      <w:r w:rsidRPr="00B74E60">
        <w:rPr>
          <w:rFonts w:ascii="Andale Mono" w:hAnsi="Andale Mono" w:cs="Andale Mono"/>
          <w:color w:val="000000"/>
          <w:sz w:val="18"/>
          <w:szCs w:val="18"/>
        </w:rPr>
        <w:t>Elipsometría Espectroscópica Infrarroja (IRSE) 154</w:t>
      </w:r>
    </w:p>
    <w:p w:rsidR="00B74E60" w:rsidRPr="00B74E60" w:rsidRDefault="00B74E60" w:rsidP="00B74E6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ndale Mono" w:hAnsi="Andale Mono" w:cs="Andale Mono"/>
          <w:color w:val="000000"/>
          <w:sz w:val="18"/>
          <w:szCs w:val="18"/>
        </w:rPr>
      </w:pPr>
      <w:r w:rsidRPr="00B74E60">
        <w:rPr>
          <w:rFonts w:ascii="Andale Mono" w:hAnsi="Andale Mono" w:cs="Andale Mono"/>
          <w:color w:val="000000"/>
          <w:sz w:val="18"/>
          <w:szCs w:val="18"/>
        </w:rPr>
        <w:t>Espectroscopía Raman con microscopio confocal 156</w:t>
      </w:r>
    </w:p>
    <w:p w:rsidR="00B74E60" w:rsidRPr="00B74E60" w:rsidRDefault="00B74E60" w:rsidP="00B74E60">
      <w:pPr>
        <w:autoSpaceDE w:val="0"/>
        <w:autoSpaceDN w:val="0"/>
        <w:adjustRightInd w:val="0"/>
        <w:spacing w:before="160" w:after="0" w:line="181" w:lineRule="atLeast"/>
        <w:jc w:val="both"/>
        <w:rPr>
          <w:rFonts w:ascii="Bazar" w:hAnsi="Bazar" w:cs="Bazar"/>
          <w:color w:val="000000"/>
        </w:rPr>
      </w:pPr>
      <w:r w:rsidRPr="00B74E60">
        <w:rPr>
          <w:rFonts w:ascii="Bazar" w:hAnsi="Bazar" w:cs="Bazar"/>
          <w:color w:val="000000"/>
        </w:rPr>
        <w:t xml:space="preserve">CAPÍTULO 3. </w:t>
      </w:r>
    </w:p>
    <w:p w:rsidR="00B74E60" w:rsidRPr="00B74E60" w:rsidRDefault="00B74E60" w:rsidP="00B74E60">
      <w:pPr>
        <w:autoSpaceDE w:val="0"/>
        <w:autoSpaceDN w:val="0"/>
        <w:adjustRightInd w:val="0"/>
        <w:spacing w:before="160" w:after="0" w:line="181" w:lineRule="atLeast"/>
        <w:jc w:val="both"/>
        <w:rPr>
          <w:rFonts w:ascii="Andale Mono" w:hAnsi="Andale Mono" w:cs="Andale Mono"/>
          <w:color w:val="000000"/>
          <w:sz w:val="18"/>
          <w:szCs w:val="18"/>
        </w:rPr>
      </w:pPr>
      <w:r w:rsidRPr="00B74E60">
        <w:rPr>
          <w:rFonts w:ascii="Bazar" w:hAnsi="Bazar" w:cs="Bazar"/>
          <w:color w:val="000000"/>
          <w:sz w:val="16"/>
          <w:szCs w:val="16"/>
        </w:rPr>
        <w:t>IMPRESIONES A LA ALBÚMINA</w:t>
      </w:r>
      <w:r w:rsidRPr="00B74E60">
        <w:rPr>
          <w:rFonts w:ascii="Bazar" w:hAnsi="Bazar" w:cs="Bazar"/>
          <w:color w:val="000000"/>
          <w:sz w:val="18"/>
          <w:szCs w:val="18"/>
        </w:rPr>
        <w:t xml:space="preserve"> </w:t>
      </w:r>
      <w:r w:rsidRPr="00B74E60">
        <w:rPr>
          <w:rFonts w:ascii="Andale Mono" w:hAnsi="Andale Mono" w:cs="Andale Mono"/>
          <w:color w:val="000000"/>
          <w:sz w:val="18"/>
          <w:szCs w:val="18"/>
        </w:rPr>
        <w:t>163</w:t>
      </w:r>
    </w:p>
    <w:p w:rsidR="00B74E60" w:rsidRPr="00B74E60" w:rsidRDefault="00B74E60" w:rsidP="00B74E60">
      <w:pPr>
        <w:autoSpaceDE w:val="0"/>
        <w:autoSpaceDN w:val="0"/>
        <w:adjustRightInd w:val="0"/>
        <w:spacing w:before="160" w:after="160" w:line="181" w:lineRule="atLeast"/>
        <w:jc w:val="both"/>
        <w:rPr>
          <w:rFonts w:ascii="Andale Mono" w:hAnsi="Andale Mono" w:cs="Andale Mono"/>
          <w:color w:val="000000"/>
          <w:sz w:val="18"/>
          <w:szCs w:val="18"/>
        </w:rPr>
      </w:pPr>
      <w:r w:rsidRPr="00B74E60">
        <w:rPr>
          <w:rFonts w:ascii="Andale Mono" w:hAnsi="Andale Mono" w:cs="Andale Mono"/>
          <w:color w:val="000000"/>
          <w:sz w:val="18"/>
          <w:szCs w:val="18"/>
        </w:rPr>
        <w:lastRenderedPageBreak/>
        <w:t>Fabricación y propiedades físico-químicas 165</w:t>
      </w:r>
    </w:p>
    <w:p w:rsidR="00B74E60" w:rsidRPr="00B74E60" w:rsidRDefault="00B74E60" w:rsidP="00B74E60">
      <w:pPr>
        <w:autoSpaceDE w:val="0"/>
        <w:autoSpaceDN w:val="0"/>
        <w:adjustRightInd w:val="0"/>
        <w:spacing w:after="160" w:line="181" w:lineRule="atLeast"/>
        <w:jc w:val="both"/>
        <w:rPr>
          <w:rFonts w:ascii="Andale Mono" w:hAnsi="Andale Mono" w:cs="Andale Mono"/>
          <w:color w:val="000000"/>
          <w:sz w:val="18"/>
          <w:szCs w:val="18"/>
        </w:rPr>
      </w:pPr>
      <w:r w:rsidRPr="00B74E60">
        <w:rPr>
          <w:rFonts w:ascii="Andale Mono" w:hAnsi="Andale Mono" w:cs="Andale Mono"/>
          <w:color w:val="000000"/>
          <w:sz w:val="18"/>
          <w:szCs w:val="18"/>
        </w:rPr>
        <w:t>Mecanismos de deterioro 170</w:t>
      </w:r>
    </w:p>
    <w:p w:rsidR="00B74E60" w:rsidRPr="00B74E60" w:rsidRDefault="00B74E60" w:rsidP="00B74E60">
      <w:pPr>
        <w:autoSpaceDE w:val="0"/>
        <w:autoSpaceDN w:val="0"/>
        <w:adjustRightInd w:val="0"/>
        <w:spacing w:after="160" w:line="181" w:lineRule="atLeast"/>
        <w:jc w:val="both"/>
        <w:rPr>
          <w:rFonts w:ascii="Andale Mono" w:hAnsi="Andale Mono" w:cs="Andale Mono"/>
          <w:color w:val="000000"/>
          <w:sz w:val="18"/>
          <w:szCs w:val="18"/>
        </w:rPr>
      </w:pPr>
      <w:r w:rsidRPr="00B74E60">
        <w:rPr>
          <w:rFonts w:ascii="Andale Mono" w:hAnsi="Andale Mono" w:cs="Andale Mono"/>
          <w:color w:val="000000"/>
          <w:sz w:val="18"/>
          <w:szCs w:val="18"/>
        </w:rPr>
        <w:t>Caracterización superficial 172</w:t>
      </w:r>
    </w:p>
    <w:p w:rsidR="00B74E60" w:rsidRPr="00B74E60" w:rsidRDefault="00B74E60" w:rsidP="00B74E6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ndale Mono" w:hAnsi="Andale Mono" w:cs="Andale Mono"/>
          <w:color w:val="000000"/>
          <w:sz w:val="18"/>
          <w:szCs w:val="18"/>
        </w:rPr>
      </w:pPr>
      <w:r w:rsidRPr="00B74E60">
        <w:rPr>
          <w:rFonts w:ascii="Andale Mono" w:hAnsi="Andale Mono" w:cs="Andale Mono"/>
          <w:color w:val="000000"/>
          <w:sz w:val="18"/>
          <w:szCs w:val="18"/>
        </w:rPr>
        <w:t>AFM 173</w:t>
      </w:r>
    </w:p>
    <w:p w:rsidR="00B74E60" w:rsidRPr="00B74E60" w:rsidRDefault="00B74E60" w:rsidP="00B74E6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ndale Mono" w:hAnsi="Andale Mono" w:cs="Andale Mono"/>
          <w:color w:val="000000"/>
          <w:sz w:val="18"/>
          <w:szCs w:val="18"/>
        </w:rPr>
      </w:pPr>
      <w:r w:rsidRPr="00B74E60">
        <w:rPr>
          <w:rFonts w:ascii="Andale Mono" w:hAnsi="Andale Mono" w:cs="Andale Mono"/>
          <w:color w:val="000000"/>
          <w:sz w:val="18"/>
          <w:szCs w:val="18"/>
        </w:rPr>
        <w:t>Microscopía Confocal 179</w:t>
      </w:r>
    </w:p>
    <w:p w:rsidR="00B74E60" w:rsidRPr="00B74E60" w:rsidRDefault="00B74E60" w:rsidP="00B74E60">
      <w:pPr>
        <w:autoSpaceDE w:val="0"/>
        <w:autoSpaceDN w:val="0"/>
        <w:adjustRightInd w:val="0"/>
        <w:spacing w:after="0" w:line="240" w:lineRule="auto"/>
        <w:rPr>
          <w:rFonts w:ascii="Andale Mono" w:hAnsi="Andale Mono" w:cs="Andale Mono"/>
          <w:color w:val="000000"/>
          <w:sz w:val="18"/>
          <w:szCs w:val="18"/>
        </w:rPr>
      </w:pPr>
    </w:p>
    <w:p w:rsidR="00B74E60" w:rsidRPr="00B74E60" w:rsidRDefault="00B74E60" w:rsidP="00B74E60">
      <w:pPr>
        <w:autoSpaceDE w:val="0"/>
        <w:autoSpaceDN w:val="0"/>
        <w:adjustRightInd w:val="0"/>
        <w:spacing w:before="160" w:after="160" w:line="181" w:lineRule="atLeast"/>
        <w:jc w:val="both"/>
        <w:rPr>
          <w:rFonts w:ascii="Andale Mono" w:hAnsi="Andale Mono" w:cs="Andale Mono"/>
          <w:color w:val="000000"/>
          <w:sz w:val="18"/>
          <w:szCs w:val="18"/>
        </w:rPr>
      </w:pPr>
      <w:r w:rsidRPr="00B74E60">
        <w:rPr>
          <w:rFonts w:ascii="Andale Mono" w:hAnsi="Andale Mono" w:cs="Andale Mono"/>
          <w:color w:val="000000"/>
          <w:sz w:val="18"/>
          <w:szCs w:val="18"/>
        </w:rPr>
        <w:t>Caracterización compositiva 187</w:t>
      </w:r>
    </w:p>
    <w:p w:rsidR="00B74E60" w:rsidRPr="00B74E60" w:rsidRDefault="00B74E60" w:rsidP="00B74E6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ndale Mono" w:hAnsi="Andale Mono" w:cs="Andale Mono"/>
          <w:color w:val="000000"/>
          <w:sz w:val="18"/>
          <w:szCs w:val="18"/>
        </w:rPr>
      </w:pPr>
      <w:r w:rsidRPr="00B74E60">
        <w:rPr>
          <w:rFonts w:ascii="Andale Mono" w:hAnsi="Andale Mono" w:cs="Andale Mono"/>
          <w:color w:val="000000"/>
          <w:sz w:val="18"/>
          <w:szCs w:val="18"/>
        </w:rPr>
        <w:t>Micro-FTIR e IRSE 187</w:t>
      </w:r>
    </w:p>
    <w:p w:rsidR="00B74E60" w:rsidRPr="00B74E60" w:rsidRDefault="00B74E60" w:rsidP="00B74E60">
      <w:pPr>
        <w:autoSpaceDE w:val="0"/>
        <w:autoSpaceDN w:val="0"/>
        <w:adjustRightInd w:val="0"/>
        <w:spacing w:after="0" w:line="240" w:lineRule="auto"/>
        <w:rPr>
          <w:rFonts w:ascii="Andale Mono" w:hAnsi="Andale Mono" w:cs="Andale Mono"/>
          <w:color w:val="000000"/>
          <w:sz w:val="18"/>
          <w:szCs w:val="18"/>
        </w:rPr>
      </w:pPr>
    </w:p>
    <w:p w:rsidR="00B74E60" w:rsidRPr="00B74E60" w:rsidRDefault="00B74E60" w:rsidP="00B74E60">
      <w:pPr>
        <w:autoSpaceDE w:val="0"/>
        <w:autoSpaceDN w:val="0"/>
        <w:adjustRightInd w:val="0"/>
        <w:spacing w:after="0" w:line="181" w:lineRule="atLeast"/>
        <w:ind w:left="1020"/>
        <w:jc w:val="both"/>
        <w:rPr>
          <w:rFonts w:ascii="Andale Mono" w:hAnsi="Andale Mono" w:cs="Andale Mono"/>
          <w:color w:val="000000"/>
          <w:sz w:val="18"/>
          <w:szCs w:val="18"/>
        </w:rPr>
      </w:pPr>
      <w:r w:rsidRPr="00B74E60">
        <w:rPr>
          <w:rFonts w:ascii="Andale Mono" w:hAnsi="Andale Mono" w:cs="Andale Mono"/>
          <w:color w:val="000000"/>
          <w:sz w:val="18"/>
          <w:szCs w:val="18"/>
        </w:rPr>
        <w:t>-Impresión a la albúmina. 188</w:t>
      </w:r>
    </w:p>
    <w:p w:rsidR="00B74E60" w:rsidRPr="00B74E60" w:rsidRDefault="00B74E60" w:rsidP="00B74E60">
      <w:pPr>
        <w:autoSpaceDE w:val="0"/>
        <w:autoSpaceDN w:val="0"/>
        <w:adjustRightInd w:val="0"/>
        <w:spacing w:after="0" w:line="181" w:lineRule="atLeast"/>
        <w:ind w:left="1020"/>
        <w:jc w:val="both"/>
        <w:rPr>
          <w:rFonts w:ascii="Andale Mono" w:hAnsi="Andale Mono" w:cs="Andale Mono"/>
          <w:color w:val="000000"/>
          <w:sz w:val="18"/>
          <w:szCs w:val="18"/>
        </w:rPr>
      </w:pPr>
      <w:r w:rsidRPr="00B74E60">
        <w:rPr>
          <w:rFonts w:ascii="Andale Mono" w:hAnsi="Andale Mono" w:cs="Andale Mono"/>
          <w:color w:val="000000"/>
          <w:sz w:val="18"/>
          <w:szCs w:val="18"/>
        </w:rPr>
        <w:t>-Impresión a la albúmina y cera de abeja. 190</w:t>
      </w:r>
    </w:p>
    <w:p w:rsidR="00B74E60" w:rsidRPr="00B74E60" w:rsidRDefault="00B74E60" w:rsidP="00B74E60">
      <w:pPr>
        <w:autoSpaceDE w:val="0"/>
        <w:autoSpaceDN w:val="0"/>
        <w:adjustRightInd w:val="0"/>
        <w:spacing w:after="160" w:line="181" w:lineRule="atLeast"/>
        <w:ind w:left="1020"/>
        <w:jc w:val="both"/>
        <w:rPr>
          <w:rFonts w:ascii="Andale Mono" w:hAnsi="Andale Mono" w:cs="Andale Mono"/>
          <w:color w:val="000000"/>
          <w:sz w:val="18"/>
          <w:szCs w:val="18"/>
        </w:rPr>
      </w:pPr>
      <w:r w:rsidRPr="00B74E60">
        <w:rPr>
          <w:rFonts w:ascii="Andale Mono" w:hAnsi="Andale Mono" w:cs="Andale Mono"/>
          <w:color w:val="000000"/>
          <w:sz w:val="18"/>
          <w:szCs w:val="18"/>
        </w:rPr>
        <w:t>-Impresión a la albúmina y recubrimiento de colodión. 193</w:t>
      </w:r>
    </w:p>
    <w:p w:rsidR="00B74E60" w:rsidRPr="00B74E60" w:rsidRDefault="00B74E60" w:rsidP="00B74E60">
      <w:pPr>
        <w:autoSpaceDE w:val="0"/>
        <w:autoSpaceDN w:val="0"/>
        <w:adjustRightInd w:val="0"/>
        <w:spacing w:before="160" w:after="0" w:line="181" w:lineRule="atLeast"/>
        <w:jc w:val="both"/>
        <w:rPr>
          <w:rFonts w:ascii="Bazar" w:hAnsi="Bazar" w:cs="Bazar"/>
          <w:color w:val="000000"/>
        </w:rPr>
      </w:pPr>
      <w:r w:rsidRPr="00B74E60">
        <w:rPr>
          <w:rFonts w:ascii="Bazar" w:hAnsi="Bazar" w:cs="Bazar"/>
          <w:color w:val="000000"/>
        </w:rPr>
        <w:t xml:space="preserve">CAPÍTULO 4. </w:t>
      </w:r>
    </w:p>
    <w:p w:rsidR="00B74E60" w:rsidRPr="00B74E60" w:rsidRDefault="00B74E60" w:rsidP="00B74E60">
      <w:pPr>
        <w:autoSpaceDE w:val="0"/>
        <w:autoSpaceDN w:val="0"/>
        <w:adjustRightInd w:val="0"/>
        <w:spacing w:before="160" w:after="0" w:line="181" w:lineRule="atLeast"/>
        <w:jc w:val="both"/>
        <w:rPr>
          <w:rFonts w:ascii="Andale Mono" w:hAnsi="Andale Mono" w:cs="Andale Mono"/>
          <w:color w:val="000000"/>
          <w:sz w:val="18"/>
          <w:szCs w:val="18"/>
        </w:rPr>
      </w:pPr>
      <w:r w:rsidRPr="00B74E60">
        <w:rPr>
          <w:rFonts w:ascii="Bazar" w:hAnsi="Bazar" w:cs="Bazar"/>
          <w:color w:val="000000"/>
          <w:sz w:val="16"/>
          <w:szCs w:val="16"/>
        </w:rPr>
        <w:t>IMPRESIONES AL COLODIÓN</w:t>
      </w:r>
      <w:r w:rsidRPr="00B74E60">
        <w:rPr>
          <w:rFonts w:ascii="Bazar" w:hAnsi="Bazar" w:cs="Bazar"/>
          <w:color w:val="000000"/>
          <w:sz w:val="18"/>
          <w:szCs w:val="18"/>
        </w:rPr>
        <w:t xml:space="preserve"> </w:t>
      </w:r>
      <w:r w:rsidRPr="00B74E60">
        <w:rPr>
          <w:rFonts w:ascii="Andale Mono" w:hAnsi="Andale Mono" w:cs="Andale Mono"/>
          <w:color w:val="000000"/>
          <w:sz w:val="18"/>
          <w:szCs w:val="18"/>
        </w:rPr>
        <w:t>201</w:t>
      </w:r>
    </w:p>
    <w:p w:rsidR="00B74E60" w:rsidRPr="00B74E60" w:rsidRDefault="00B74E60" w:rsidP="00B74E60">
      <w:pPr>
        <w:autoSpaceDE w:val="0"/>
        <w:autoSpaceDN w:val="0"/>
        <w:adjustRightInd w:val="0"/>
        <w:spacing w:before="160" w:after="0" w:line="181" w:lineRule="atLeast"/>
        <w:jc w:val="both"/>
        <w:rPr>
          <w:rFonts w:ascii="Andale Mono" w:hAnsi="Andale Mono" w:cs="Andale Mono"/>
          <w:color w:val="000000"/>
          <w:sz w:val="18"/>
          <w:szCs w:val="18"/>
        </w:rPr>
      </w:pPr>
      <w:r w:rsidRPr="00B74E60">
        <w:rPr>
          <w:rFonts w:ascii="Andale Mono" w:hAnsi="Andale Mono" w:cs="Andale Mono"/>
          <w:color w:val="000000"/>
          <w:sz w:val="18"/>
          <w:szCs w:val="18"/>
        </w:rPr>
        <w:t>Fabricación y principales propiedades físico-químicas 203</w:t>
      </w:r>
    </w:p>
    <w:p w:rsidR="00B74E60" w:rsidRPr="00B74E60" w:rsidRDefault="00B74E60" w:rsidP="00B74E60">
      <w:pPr>
        <w:autoSpaceDE w:val="0"/>
        <w:autoSpaceDN w:val="0"/>
        <w:adjustRightInd w:val="0"/>
        <w:spacing w:before="160" w:after="0" w:line="181" w:lineRule="atLeast"/>
        <w:jc w:val="both"/>
        <w:rPr>
          <w:rFonts w:ascii="Andale Mono" w:hAnsi="Andale Mono" w:cs="Andale Mono"/>
          <w:color w:val="000000"/>
          <w:sz w:val="18"/>
          <w:szCs w:val="18"/>
        </w:rPr>
      </w:pPr>
      <w:r w:rsidRPr="00B74E60">
        <w:rPr>
          <w:rFonts w:ascii="Andale Mono" w:hAnsi="Andale Mono" w:cs="Andale Mono"/>
          <w:color w:val="000000"/>
          <w:sz w:val="18"/>
          <w:szCs w:val="18"/>
        </w:rPr>
        <w:t>Mecanismos de deterioro 206</w:t>
      </w:r>
    </w:p>
    <w:p w:rsidR="00B74E60" w:rsidRPr="00B74E60" w:rsidRDefault="00B74E60" w:rsidP="00B74E60">
      <w:pPr>
        <w:autoSpaceDE w:val="0"/>
        <w:autoSpaceDN w:val="0"/>
        <w:adjustRightInd w:val="0"/>
        <w:spacing w:before="160" w:after="160" w:line="181" w:lineRule="atLeast"/>
        <w:jc w:val="both"/>
        <w:rPr>
          <w:rFonts w:ascii="Andale Mono" w:hAnsi="Andale Mono" w:cs="Andale Mono"/>
          <w:color w:val="000000"/>
          <w:sz w:val="18"/>
          <w:szCs w:val="18"/>
        </w:rPr>
      </w:pPr>
      <w:r w:rsidRPr="00B74E60">
        <w:rPr>
          <w:rFonts w:ascii="Andale Mono" w:hAnsi="Andale Mono" w:cs="Andale Mono"/>
          <w:color w:val="000000"/>
          <w:sz w:val="18"/>
          <w:szCs w:val="18"/>
        </w:rPr>
        <w:t>Caracterización superficial 208</w:t>
      </w:r>
    </w:p>
    <w:p w:rsidR="00B74E60" w:rsidRPr="00B74E60" w:rsidRDefault="00B74E60" w:rsidP="00B74E6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ndale Mono" w:hAnsi="Andale Mono" w:cs="Andale Mono"/>
          <w:color w:val="000000"/>
          <w:sz w:val="18"/>
          <w:szCs w:val="18"/>
        </w:rPr>
      </w:pPr>
      <w:r w:rsidRPr="00B74E60">
        <w:rPr>
          <w:rFonts w:ascii="Andale Mono" w:hAnsi="Andale Mono" w:cs="Andale Mono"/>
          <w:color w:val="000000"/>
          <w:sz w:val="18"/>
          <w:szCs w:val="18"/>
        </w:rPr>
        <w:t>AFM 208</w:t>
      </w:r>
    </w:p>
    <w:p w:rsidR="00B74E60" w:rsidRPr="00B74E60" w:rsidRDefault="00B74E60" w:rsidP="00B74E6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ndale Mono" w:hAnsi="Andale Mono" w:cs="Andale Mono"/>
          <w:color w:val="000000"/>
          <w:sz w:val="18"/>
          <w:szCs w:val="18"/>
        </w:rPr>
      </w:pPr>
      <w:r w:rsidRPr="00B74E60">
        <w:rPr>
          <w:rFonts w:ascii="Andale Mono" w:hAnsi="Andale Mono" w:cs="Andale Mono"/>
          <w:color w:val="000000"/>
          <w:sz w:val="18"/>
          <w:szCs w:val="18"/>
        </w:rPr>
        <w:t>Microscopía Confocal 213</w:t>
      </w:r>
    </w:p>
    <w:p w:rsidR="00B74E60" w:rsidRPr="00B74E60" w:rsidRDefault="00B74E60" w:rsidP="00B74E60">
      <w:pPr>
        <w:autoSpaceDE w:val="0"/>
        <w:autoSpaceDN w:val="0"/>
        <w:adjustRightInd w:val="0"/>
        <w:spacing w:after="0" w:line="240" w:lineRule="auto"/>
        <w:rPr>
          <w:rFonts w:ascii="Andale Mono" w:hAnsi="Andale Mono" w:cs="Andale Mono"/>
          <w:color w:val="000000"/>
          <w:sz w:val="18"/>
          <w:szCs w:val="18"/>
        </w:rPr>
      </w:pPr>
    </w:p>
    <w:p w:rsidR="00B74E60" w:rsidRPr="00B74E60" w:rsidRDefault="00B74E60" w:rsidP="00B74E60">
      <w:pPr>
        <w:autoSpaceDE w:val="0"/>
        <w:autoSpaceDN w:val="0"/>
        <w:adjustRightInd w:val="0"/>
        <w:spacing w:before="160" w:after="160" w:line="181" w:lineRule="atLeast"/>
        <w:jc w:val="both"/>
        <w:rPr>
          <w:rFonts w:ascii="Andale Mono" w:hAnsi="Andale Mono" w:cs="Andale Mono"/>
          <w:color w:val="000000"/>
          <w:sz w:val="18"/>
          <w:szCs w:val="18"/>
        </w:rPr>
      </w:pPr>
      <w:r w:rsidRPr="00B74E60">
        <w:rPr>
          <w:rFonts w:ascii="Andale Mono" w:hAnsi="Andale Mono" w:cs="Andale Mono"/>
          <w:color w:val="000000"/>
          <w:sz w:val="18"/>
          <w:szCs w:val="18"/>
        </w:rPr>
        <w:t>Caracterización compositiva 217</w:t>
      </w:r>
    </w:p>
    <w:p w:rsidR="00B74E60" w:rsidRPr="00B74E60" w:rsidRDefault="00B74E60" w:rsidP="00B74E6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ndale Mono" w:hAnsi="Andale Mono" w:cs="Andale Mono"/>
          <w:color w:val="000000"/>
          <w:sz w:val="18"/>
          <w:szCs w:val="18"/>
        </w:rPr>
      </w:pPr>
      <w:r w:rsidRPr="00B74E60">
        <w:rPr>
          <w:rFonts w:ascii="Andale Mono" w:hAnsi="Andale Mono" w:cs="Andale Mono"/>
          <w:color w:val="000000"/>
          <w:sz w:val="18"/>
          <w:szCs w:val="18"/>
        </w:rPr>
        <w:t>Micro-FTIR 218</w:t>
      </w:r>
    </w:p>
    <w:p w:rsidR="00B74E60" w:rsidRPr="00B74E60" w:rsidRDefault="00B74E60" w:rsidP="00B74E6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ndale Mono" w:hAnsi="Andale Mono" w:cs="Andale Mono"/>
          <w:color w:val="000000"/>
          <w:sz w:val="18"/>
          <w:szCs w:val="18"/>
        </w:rPr>
      </w:pPr>
      <w:r w:rsidRPr="00B74E60">
        <w:rPr>
          <w:rFonts w:ascii="Andale Mono" w:hAnsi="Andale Mono" w:cs="Andale Mono"/>
          <w:color w:val="000000"/>
          <w:sz w:val="18"/>
          <w:szCs w:val="18"/>
        </w:rPr>
        <w:t>Elipsometría (IRSE) 221</w:t>
      </w:r>
    </w:p>
    <w:p w:rsidR="00B74E60" w:rsidRPr="00B74E60" w:rsidRDefault="00B74E60" w:rsidP="00B74E60">
      <w:pPr>
        <w:autoSpaceDE w:val="0"/>
        <w:autoSpaceDN w:val="0"/>
        <w:adjustRightInd w:val="0"/>
        <w:spacing w:before="160" w:after="0" w:line="181" w:lineRule="atLeast"/>
        <w:jc w:val="both"/>
        <w:rPr>
          <w:rFonts w:ascii="Bazar" w:hAnsi="Bazar" w:cs="Bazar"/>
          <w:color w:val="000000"/>
        </w:rPr>
      </w:pPr>
      <w:r w:rsidRPr="00B74E60">
        <w:rPr>
          <w:rFonts w:ascii="Bazar" w:hAnsi="Bazar" w:cs="Bazar"/>
          <w:color w:val="000000"/>
        </w:rPr>
        <w:t xml:space="preserve">CAPÍTULO 5. </w:t>
      </w:r>
    </w:p>
    <w:p w:rsidR="00B74E60" w:rsidRPr="00B74E60" w:rsidRDefault="00B74E60" w:rsidP="00B74E60">
      <w:pPr>
        <w:autoSpaceDE w:val="0"/>
        <w:autoSpaceDN w:val="0"/>
        <w:adjustRightInd w:val="0"/>
        <w:spacing w:before="160" w:after="0" w:line="181" w:lineRule="atLeast"/>
        <w:jc w:val="both"/>
        <w:rPr>
          <w:rFonts w:ascii="Andale Mono" w:hAnsi="Andale Mono" w:cs="Andale Mono"/>
          <w:color w:val="000000"/>
          <w:sz w:val="18"/>
          <w:szCs w:val="18"/>
        </w:rPr>
      </w:pPr>
      <w:r w:rsidRPr="00B74E60">
        <w:rPr>
          <w:rFonts w:ascii="Bazar" w:hAnsi="Bazar" w:cs="Bazar"/>
          <w:color w:val="000000"/>
          <w:sz w:val="16"/>
          <w:szCs w:val="16"/>
        </w:rPr>
        <w:t>IMPRESIONES A LA GELATINA</w:t>
      </w:r>
      <w:r w:rsidRPr="00B74E60">
        <w:rPr>
          <w:rFonts w:ascii="Bazar" w:hAnsi="Bazar" w:cs="Bazar"/>
          <w:color w:val="000000"/>
          <w:sz w:val="18"/>
          <w:szCs w:val="18"/>
        </w:rPr>
        <w:t xml:space="preserve"> </w:t>
      </w:r>
      <w:r w:rsidRPr="00B74E60">
        <w:rPr>
          <w:rFonts w:ascii="Andale Mono" w:hAnsi="Andale Mono" w:cs="Andale Mono"/>
          <w:color w:val="000000"/>
          <w:sz w:val="18"/>
          <w:szCs w:val="18"/>
        </w:rPr>
        <w:t>227</w:t>
      </w:r>
    </w:p>
    <w:p w:rsidR="00B74E60" w:rsidRPr="00B74E60" w:rsidRDefault="00B74E60" w:rsidP="00B74E60">
      <w:pPr>
        <w:autoSpaceDE w:val="0"/>
        <w:autoSpaceDN w:val="0"/>
        <w:adjustRightInd w:val="0"/>
        <w:spacing w:before="160" w:after="0" w:line="181" w:lineRule="atLeast"/>
        <w:jc w:val="both"/>
        <w:rPr>
          <w:rFonts w:ascii="Andale Mono" w:hAnsi="Andale Mono" w:cs="Andale Mono"/>
          <w:color w:val="000000"/>
          <w:sz w:val="18"/>
          <w:szCs w:val="18"/>
        </w:rPr>
      </w:pPr>
      <w:r w:rsidRPr="00B74E60">
        <w:rPr>
          <w:rFonts w:ascii="Andale Mono" w:hAnsi="Andale Mono" w:cs="Andale Mono"/>
          <w:color w:val="000000"/>
          <w:sz w:val="18"/>
          <w:szCs w:val="18"/>
        </w:rPr>
        <w:t>Fabricación y principales propiedades físico-químicas 229</w:t>
      </w:r>
    </w:p>
    <w:p w:rsidR="00B74E60" w:rsidRPr="00B74E60" w:rsidRDefault="00B74E60" w:rsidP="00B74E60">
      <w:pPr>
        <w:autoSpaceDE w:val="0"/>
        <w:autoSpaceDN w:val="0"/>
        <w:adjustRightInd w:val="0"/>
        <w:spacing w:before="160" w:after="0" w:line="181" w:lineRule="atLeast"/>
        <w:jc w:val="both"/>
        <w:rPr>
          <w:rFonts w:ascii="Andale Mono" w:hAnsi="Andale Mono" w:cs="Andale Mono"/>
          <w:color w:val="000000"/>
          <w:sz w:val="18"/>
          <w:szCs w:val="18"/>
        </w:rPr>
      </w:pPr>
      <w:r w:rsidRPr="00B74E60">
        <w:rPr>
          <w:rFonts w:ascii="Andale Mono" w:hAnsi="Andale Mono" w:cs="Andale Mono"/>
          <w:color w:val="000000"/>
          <w:sz w:val="18"/>
          <w:szCs w:val="18"/>
        </w:rPr>
        <w:t>Mecanismos de deterioro 234</w:t>
      </w:r>
    </w:p>
    <w:p w:rsidR="00B74E60" w:rsidRPr="00B74E60" w:rsidRDefault="00B74E60" w:rsidP="00B74E60">
      <w:pPr>
        <w:autoSpaceDE w:val="0"/>
        <w:autoSpaceDN w:val="0"/>
        <w:adjustRightInd w:val="0"/>
        <w:spacing w:before="160" w:after="160" w:line="181" w:lineRule="atLeast"/>
        <w:jc w:val="both"/>
        <w:rPr>
          <w:rFonts w:ascii="Andale Mono" w:hAnsi="Andale Mono" w:cs="Andale Mono"/>
          <w:color w:val="000000"/>
          <w:sz w:val="18"/>
          <w:szCs w:val="18"/>
        </w:rPr>
      </w:pPr>
      <w:r w:rsidRPr="00B74E60">
        <w:rPr>
          <w:rFonts w:ascii="Andale Mono" w:hAnsi="Andale Mono" w:cs="Andale Mono"/>
          <w:color w:val="000000"/>
          <w:sz w:val="18"/>
          <w:szCs w:val="18"/>
        </w:rPr>
        <w:t>Caracterización superficial 237</w:t>
      </w:r>
    </w:p>
    <w:p w:rsidR="00B74E60" w:rsidRPr="00B74E60" w:rsidRDefault="00B74E60" w:rsidP="00B74E6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ndale Mono" w:hAnsi="Andale Mono" w:cs="Andale Mono"/>
          <w:color w:val="000000"/>
          <w:sz w:val="18"/>
          <w:szCs w:val="18"/>
        </w:rPr>
      </w:pPr>
      <w:r w:rsidRPr="00B74E60">
        <w:rPr>
          <w:rFonts w:ascii="Andale Mono" w:hAnsi="Andale Mono" w:cs="Andale Mono"/>
          <w:color w:val="000000"/>
          <w:sz w:val="18"/>
          <w:szCs w:val="18"/>
        </w:rPr>
        <w:t>AFM 238</w:t>
      </w:r>
    </w:p>
    <w:p w:rsidR="00B74E60" w:rsidRPr="00B74E60" w:rsidRDefault="00B74E60" w:rsidP="00B74E6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ndale Mono" w:hAnsi="Andale Mono" w:cs="Andale Mono"/>
          <w:color w:val="000000"/>
          <w:sz w:val="18"/>
          <w:szCs w:val="18"/>
        </w:rPr>
      </w:pPr>
      <w:r w:rsidRPr="00B74E60">
        <w:rPr>
          <w:rFonts w:ascii="Andale Mono" w:hAnsi="Andale Mono" w:cs="Andale Mono"/>
          <w:color w:val="000000"/>
          <w:sz w:val="18"/>
          <w:szCs w:val="18"/>
        </w:rPr>
        <w:t>Microscopía Confocal 246</w:t>
      </w:r>
    </w:p>
    <w:p w:rsidR="00B74E60" w:rsidRPr="00B74E60" w:rsidRDefault="00B74E60" w:rsidP="00B74E60">
      <w:pPr>
        <w:autoSpaceDE w:val="0"/>
        <w:autoSpaceDN w:val="0"/>
        <w:adjustRightInd w:val="0"/>
        <w:spacing w:after="0" w:line="240" w:lineRule="auto"/>
        <w:rPr>
          <w:rFonts w:ascii="Andale Mono" w:hAnsi="Andale Mono" w:cs="Andale Mono"/>
          <w:color w:val="000000"/>
          <w:sz w:val="18"/>
          <w:szCs w:val="18"/>
        </w:rPr>
      </w:pPr>
    </w:p>
    <w:p w:rsidR="00B74E60" w:rsidRPr="00B74E60" w:rsidRDefault="00B74E60" w:rsidP="00B74E60">
      <w:pPr>
        <w:autoSpaceDE w:val="0"/>
        <w:autoSpaceDN w:val="0"/>
        <w:adjustRightInd w:val="0"/>
        <w:spacing w:before="160" w:after="160" w:line="181" w:lineRule="atLeast"/>
        <w:jc w:val="both"/>
        <w:rPr>
          <w:rFonts w:ascii="Andale Mono" w:hAnsi="Andale Mono" w:cs="Andale Mono"/>
          <w:color w:val="000000"/>
          <w:sz w:val="18"/>
          <w:szCs w:val="18"/>
        </w:rPr>
      </w:pPr>
      <w:r w:rsidRPr="00B74E60">
        <w:rPr>
          <w:rFonts w:ascii="Andale Mono" w:hAnsi="Andale Mono" w:cs="Andale Mono"/>
          <w:color w:val="000000"/>
          <w:sz w:val="18"/>
          <w:szCs w:val="18"/>
        </w:rPr>
        <w:t>Caracterización compositiva 251</w:t>
      </w:r>
    </w:p>
    <w:p w:rsidR="00B74E60" w:rsidRPr="00B74E60" w:rsidRDefault="00B74E60" w:rsidP="00B74E6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ndale Mono" w:hAnsi="Andale Mono" w:cs="Andale Mono"/>
          <w:color w:val="000000"/>
          <w:sz w:val="18"/>
          <w:szCs w:val="18"/>
        </w:rPr>
      </w:pPr>
      <w:r w:rsidRPr="00B74E60">
        <w:rPr>
          <w:rFonts w:ascii="Andale Mono" w:hAnsi="Andale Mono" w:cs="Andale Mono"/>
          <w:color w:val="000000"/>
          <w:sz w:val="18"/>
          <w:szCs w:val="18"/>
        </w:rPr>
        <w:t>Micro-FTIR 252</w:t>
      </w:r>
    </w:p>
    <w:p w:rsidR="00B74E60" w:rsidRPr="00B74E60" w:rsidRDefault="00B74E60" w:rsidP="00B74E60">
      <w:pPr>
        <w:autoSpaceDE w:val="0"/>
        <w:autoSpaceDN w:val="0"/>
        <w:adjustRightInd w:val="0"/>
        <w:spacing w:after="0" w:line="240" w:lineRule="auto"/>
        <w:rPr>
          <w:rFonts w:ascii="Andale Mono" w:hAnsi="Andale Mono" w:cs="Andale Mono"/>
          <w:color w:val="000000"/>
          <w:sz w:val="18"/>
          <w:szCs w:val="18"/>
        </w:rPr>
      </w:pPr>
    </w:p>
    <w:p w:rsidR="00B74E60" w:rsidRPr="00B74E60" w:rsidRDefault="00B74E60" w:rsidP="00B74E60">
      <w:pPr>
        <w:autoSpaceDE w:val="0"/>
        <w:autoSpaceDN w:val="0"/>
        <w:adjustRightInd w:val="0"/>
        <w:spacing w:after="0" w:line="181" w:lineRule="atLeast"/>
        <w:ind w:left="1020"/>
        <w:jc w:val="both"/>
        <w:rPr>
          <w:rFonts w:ascii="Andale Mono" w:hAnsi="Andale Mono" w:cs="Andale Mono"/>
          <w:color w:val="000000"/>
          <w:sz w:val="18"/>
          <w:szCs w:val="18"/>
        </w:rPr>
      </w:pPr>
      <w:r w:rsidRPr="00B74E60">
        <w:rPr>
          <w:rFonts w:ascii="Andale Mono" w:hAnsi="Andale Mono" w:cs="Andale Mono"/>
          <w:color w:val="000000"/>
          <w:sz w:val="18"/>
          <w:szCs w:val="18"/>
        </w:rPr>
        <w:t>-Impresión a la gelatina 252</w:t>
      </w:r>
    </w:p>
    <w:p w:rsidR="00B74E60" w:rsidRPr="00B74E60" w:rsidRDefault="00B74E60" w:rsidP="00B74E60">
      <w:pPr>
        <w:autoSpaceDE w:val="0"/>
        <w:autoSpaceDN w:val="0"/>
        <w:adjustRightInd w:val="0"/>
        <w:spacing w:after="0" w:line="181" w:lineRule="atLeast"/>
        <w:ind w:left="1020"/>
        <w:jc w:val="both"/>
        <w:rPr>
          <w:rFonts w:ascii="Andale Mono" w:hAnsi="Andale Mono" w:cs="Andale Mono"/>
          <w:color w:val="000000"/>
          <w:sz w:val="18"/>
          <w:szCs w:val="18"/>
        </w:rPr>
      </w:pPr>
      <w:r w:rsidRPr="00B74E60">
        <w:rPr>
          <w:rFonts w:ascii="Andale Mono" w:hAnsi="Andale Mono" w:cs="Andale Mono"/>
          <w:color w:val="000000"/>
          <w:sz w:val="18"/>
          <w:szCs w:val="18"/>
        </w:rPr>
        <w:lastRenderedPageBreak/>
        <w:t>-Impresión a la gelatina con recubrimiento 255</w:t>
      </w:r>
    </w:p>
    <w:p w:rsidR="00B74E60" w:rsidRPr="00B74E60" w:rsidRDefault="00B74E60" w:rsidP="00B74E60">
      <w:pPr>
        <w:autoSpaceDE w:val="0"/>
        <w:autoSpaceDN w:val="0"/>
        <w:adjustRightInd w:val="0"/>
        <w:spacing w:after="160" w:line="181" w:lineRule="atLeast"/>
        <w:ind w:left="1020"/>
        <w:jc w:val="both"/>
        <w:rPr>
          <w:rFonts w:ascii="Andale Mono" w:hAnsi="Andale Mono" w:cs="Andale Mono"/>
          <w:color w:val="000000"/>
          <w:sz w:val="18"/>
          <w:szCs w:val="18"/>
        </w:rPr>
      </w:pPr>
      <w:r w:rsidRPr="00B74E60">
        <w:rPr>
          <w:rFonts w:ascii="Andale Mono" w:hAnsi="Andale Mono" w:cs="Andale Mono"/>
          <w:color w:val="000000"/>
          <w:sz w:val="18"/>
          <w:szCs w:val="18"/>
        </w:rPr>
        <w:t>-Impresión al carbón 257</w:t>
      </w:r>
    </w:p>
    <w:p w:rsidR="00B74E60" w:rsidRPr="00B74E60" w:rsidRDefault="00B74E60" w:rsidP="00B74E6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ndale Mono" w:hAnsi="Andale Mono" w:cs="Andale Mono"/>
          <w:color w:val="000000"/>
          <w:sz w:val="18"/>
          <w:szCs w:val="18"/>
        </w:rPr>
      </w:pPr>
      <w:r w:rsidRPr="00B74E60">
        <w:rPr>
          <w:rFonts w:ascii="Andale Mono" w:hAnsi="Andale Mono" w:cs="Andale Mono"/>
          <w:color w:val="000000"/>
          <w:sz w:val="18"/>
          <w:szCs w:val="18"/>
        </w:rPr>
        <w:t>Elipsometría (IRSE) 259</w:t>
      </w:r>
    </w:p>
    <w:p w:rsidR="00B74E60" w:rsidRPr="00B74E60" w:rsidRDefault="00B74E60" w:rsidP="00B74E60">
      <w:pPr>
        <w:autoSpaceDE w:val="0"/>
        <w:autoSpaceDN w:val="0"/>
        <w:adjustRightInd w:val="0"/>
        <w:spacing w:after="0" w:line="240" w:lineRule="auto"/>
        <w:rPr>
          <w:rFonts w:ascii="Andale Mono" w:hAnsi="Andale Mono" w:cs="Andale Mono"/>
          <w:color w:val="000000"/>
          <w:sz w:val="18"/>
          <w:szCs w:val="18"/>
        </w:rPr>
      </w:pPr>
    </w:p>
    <w:p w:rsidR="00B74E60" w:rsidRPr="00B74E60" w:rsidRDefault="00B74E60" w:rsidP="00B74E60">
      <w:pPr>
        <w:autoSpaceDE w:val="0"/>
        <w:autoSpaceDN w:val="0"/>
        <w:adjustRightInd w:val="0"/>
        <w:spacing w:after="0" w:line="181" w:lineRule="atLeast"/>
        <w:ind w:left="1020"/>
        <w:jc w:val="both"/>
        <w:rPr>
          <w:rFonts w:ascii="Andale Mono" w:hAnsi="Andale Mono" w:cs="Andale Mono"/>
          <w:color w:val="000000"/>
          <w:sz w:val="18"/>
          <w:szCs w:val="18"/>
        </w:rPr>
      </w:pPr>
      <w:r w:rsidRPr="00B74E60">
        <w:rPr>
          <w:rFonts w:ascii="Andale Mono" w:hAnsi="Andale Mono" w:cs="Andale Mono"/>
          <w:color w:val="000000"/>
          <w:sz w:val="18"/>
          <w:szCs w:val="18"/>
        </w:rPr>
        <w:t>-Impresión a la gelatina 260</w:t>
      </w:r>
    </w:p>
    <w:p w:rsidR="00B74E60" w:rsidRPr="00B74E60" w:rsidRDefault="00B74E60" w:rsidP="00B74E60">
      <w:pPr>
        <w:autoSpaceDE w:val="0"/>
        <w:autoSpaceDN w:val="0"/>
        <w:adjustRightInd w:val="0"/>
        <w:spacing w:after="0" w:line="181" w:lineRule="atLeast"/>
        <w:ind w:left="1020"/>
        <w:jc w:val="both"/>
        <w:rPr>
          <w:rFonts w:ascii="Andale Mono" w:hAnsi="Andale Mono" w:cs="Andale Mono"/>
          <w:color w:val="000000"/>
          <w:sz w:val="18"/>
          <w:szCs w:val="18"/>
        </w:rPr>
      </w:pPr>
      <w:r w:rsidRPr="00B74E60">
        <w:rPr>
          <w:rFonts w:ascii="Andale Mono" w:hAnsi="Andale Mono" w:cs="Andale Mono"/>
          <w:color w:val="000000"/>
          <w:sz w:val="18"/>
          <w:szCs w:val="18"/>
        </w:rPr>
        <w:t>-Impresión a la gelatina con recubrimiento 261</w:t>
      </w:r>
    </w:p>
    <w:p w:rsidR="00B74E60" w:rsidRPr="00B74E60" w:rsidRDefault="00B74E60" w:rsidP="00B74E60">
      <w:pPr>
        <w:autoSpaceDE w:val="0"/>
        <w:autoSpaceDN w:val="0"/>
        <w:adjustRightInd w:val="0"/>
        <w:spacing w:after="160" w:line="181" w:lineRule="atLeast"/>
        <w:ind w:left="1020"/>
        <w:jc w:val="both"/>
        <w:rPr>
          <w:rFonts w:ascii="Andale Mono" w:hAnsi="Andale Mono" w:cs="Andale Mono"/>
          <w:color w:val="000000"/>
          <w:sz w:val="18"/>
          <w:szCs w:val="18"/>
        </w:rPr>
      </w:pPr>
      <w:r w:rsidRPr="00B74E60">
        <w:rPr>
          <w:rFonts w:ascii="Andale Mono" w:hAnsi="Andale Mono" w:cs="Andale Mono"/>
          <w:color w:val="000000"/>
          <w:sz w:val="18"/>
          <w:szCs w:val="18"/>
        </w:rPr>
        <w:t>-Impresión al carbón 262</w:t>
      </w:r>
    </w:p>
    <w:p w:rsidR="00B74E60" w:rsidRPr="00B74E60" w:rsidRDefault="00B74E60" w:rsidP="00B74E6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ndale Mono" w:hAnsi="Andale Mono" w:cs="Andale Mono"/>
          <w:color w:val="000000"/>
          <w:sz w:val="18"/>
          <w:szCs w:val="18"/>
        </w:rPr>
      </w:pPr>
      <w:r w:rsidRPr="00B74E60">
        <w:rPr>
          <w:rFonts w:ascii="Andale Mono" w:hAnsi="Andale Mono" w:cs="Andale Mono"/>
          <w:color w:val="000000"/>
          <w:sz w:val="18"/>
          <w:szCs w:val="18"/>
        </w:rPr>
        <w:t>Espectroscopía Raman 263</w:t>
      </w:r>
    </w:p>
    <w:p w:rsidR="00B74E60" w:rsidRPr="00B74E60" w:rsidRDefault="00B74E60" w:rsidP="00B74E60">
      <w:pPr>
        <w:autoSpaceDE w:val="0"/>
        <w:autoSpaceDN w:val="0"/>
        <w:adjustRightInd w:val="0"/>
        <w:spacing w:after="0" w:line="240" w:lineRule="auto"/>
        <w:rPr>
          <w:rFonts w:ascii="Andale Mono" w:hAnsi="Andale Mono" w:cs="Andale Mono"/>
          <w:color w:val="000000"/>
          <w:sz w:val="18"/>
          <w:szCs w:val="18"/>
        </w:rPr>
      </w:pPr>
    </w:p>
    <w:p w:rsidR="00B74E60" w:rsidRPr="00B74E60" w:rsidRDefault="00B74E60" w:rsidP="00B74E60">
      <w:pPr>
        <w:autoSpaceDE w:val="0"/>
        <w:autoSpaceDN w:val="0"/>
        <w:adjustRightInd w:val="0"/>
        <w:spacing w:before="160" w:after="0" w:line="181" w:lineRule="atLeast"/>
        <w:jc w:val="both"/>
        <w:rPr>
          <w:rFonts w:ascii="Bazar" w:hAnsi="Bazar" w:cs="Bazar"/>
          <w:color w:val="000000"/>
        </w:rPr>
      </w:pPr>
      <w:r w:rsidRPr="00B74E60">
        <w:rPr>
          <w:rFonts w:ascii="Bazar" w:hAnsi="Bazar" w:cs="Bazar"/>
          <w:color w:val="000000"/>
        </w:rPr>
        <w:t>CAPÍTULO 6</w:t>
      </w:r>
    </w:p>
    <w:p w:rsidR="00B74E60" w:rsidRPr="00B74E60" w:rsidRDefault="00B74E60" w:rsidP="00B74E60">
      <w:pPr>
        <w:autoSpaceDE w:val="0"/>
        <w:autoSpaceDN w:val="0"/>
        <w:adjustRightInd w:val="0"/>
        <w:spacing w:before="160" w:after="0" w:line="181" w:lineRule="atLeast"/>
        <w:jc w:val="both"/>
        <w:rPr>
          <w:rFonts w:ascii="Andale Mono" w:hAnsi="Andale Mono" w:cs="Andale Mono"/>
          <w:color w:val="000000"/>
          <w:sz w:val="18"/>
          <w:szCs w:val="18"/>
        </w:rPr>
      </w:pPr>
      <w:r w:rsidRPr="00B74E60">
        <w:rPr>
          <w:rFonts w:ascii="Bazar" w:hAnsi="Bazar" w:cs="Bazar"/>
          <w:color w:val="000000"/>
          <w:sz w:val="16"/>
          <w:szCs w:val="16"/>
        </w:rPr>
        <w:t>DISCUSIÓN DE LOS RESULTADOS</w:t>
      </w:r>
      <w:r w:rsidRPr="00B74E60">
        <w:rPr>
          <w:rFonts w:ascii="Bazar" w:hAnsi="Bazar" w:cs="Bazar"/>
          <w:color w:val="000000"/>
          <w:sz w:val="18"/>
          <w:szCs w:val="18"/>
        </w:rPr>
        <w:t xml:space="preserve"> </w:t>
      </w:r>
      <w:r w:rsidRPr="00B74E60">
        <w:rPr>
          <w:rFonts w:ascii="Andale Mono" w:hAnsi="Andale Mono" w:cs="Andale Mono"/>
          <w:color w:val="000000"/>
          <w:sz w:val="18"/>
          <w:szCs w:val="18"/>
        </w:rPr>
        <w:t>269</w:t>
      </w:r>
    </w:p>
    <w:p w:rsidR="00B74E60" w:rsidRPr="00B74E60" w:rsidRDefault="00B74E60" w:rsidP="00B74E60">
      <w:pPr>
        <w:autoSpaceDE w:val="0"/>
        <w:autoSpaceDN w:val="0"/>
        <w:adjustRightInd w:val="0"/>
        <w:spacing w:before="160" w:after="160" w:line="181" w:lineRule="atLeast"/>
        <w:jc w:val="both"/>
        <w:rPr>
          <w:rFonts w:ascii="Andale Mono" w:hAnsi="Andale Mono" w:cs="Andale Mono"/>
          <w:color w:val="000000"/>
          <w:sz w:val="18"/>
          <w:szCs w:val="18"/>
        </w:rPr>
      </w:pPr>
      <w:r w:rsidRPr="00B74E60">
        <w:rPr>
          <w:rFonts w:ascii="Andale Mono" w:hAnsi="Andale Mono" w:cs="Andale Mono"/>
          <w:color w:val="000000"/>
          <w:sz w:val="18"/>
          <w:szCs w:val="18"/>
        </w:rPr>
        <w:t>Discusión general de las muestras caracterizadas 271</w:t>
      </w:r>
    </w:p>
    <w:p w:rsidR="00B74E60" w:rsidRPr="00B74E60" w:rsidRDefault="00B74E60" w:rsidP="00B74E60">
      <w:pPr>
        <w:autoSpaceDE w:val="0"/>
        <w:autoSpaceDN w:val="0"/>
        <w:adjustRightInd w:val="0"/>
        <w:spacing w:after="160" w:line="181" w:lineRule="atLeast"/>
        <w:jc w:val="both"/>
        <w:rPr>
          <w:rFonts w:ascii="Andale Mono" w:hAnsi="Andale Mono" w:cs="Andale Mono"/>
          <w:color w:val="000000"/>
          <w:sz w:val="18"/>
          <w:szCs w:val="18"/>
        </w:rPr>
      </w:pPr>
      <w:r w:rsidRPr="00B74E60">
        <w:rPr>
          <w:rFonts w:ascii="Andale Mono" w:hAnsi="Andale Mono" w:cs="Andale Mono"/>
          <w:color w:val="000000"/>
          <w:sz w:val="18"/>
          <w:szCs w:val="18"/>
        </w:rPr>
        <w:t>Propuesta metodológica para la identificación de impresiones fotográficas 286</w:t>
      </w:r>
    </w:p>
    <w:p w:rsidR="00B74E60" w:rsidRPr="00B74E60" w:rsidRDefault="00B74E60" w:rsidP="00B74E60">
      <w:pPr>
        <w:autoSpaceDE w:val="0"/>
        <w:autoSpaceDN w:val="0"/>
        <w:adjustRightInd w:val="0"/>
        <w:spacing w:after="0" w:line="240" w:lineRule="auto"/>
        <w:rPr>
          <w:rFonts w:ascii="Andale Mono" w:hAnsi="Andale Mono" w:cs="Andale Mono"/>
          <w:color w:val="000000"/>
          <w:sz w:val="18"/>
          <w:szCs w:val="18"/>
        </w:rPr>
      </w:pPr>
      <w:r>
        <w:rPr>
          <w:rFonts w:ascii="Andale Mono" w:hAnsi="Andale Mono" w:cs="Andale Mono"/>
          <w:color w:val="000000"/>
          <w:sz w:val="18"/>
          <w:szCs w:val="18"/>
        </w:rPr>
        <w:t xml:space="preserve">- </w:t>
      </w:r>
      <w:r w:rsidRPr="00B74E60">
        <w:rPr>
          <w:rFonts w:ascii="Andale Mono" w:hAnsi="Andale Mono" w:cs="Andale Mono"/>
          <w:color w:val="000000"/>
          <w:sz w:val="18"/>
          <w:szCs w:val="18"/>
        </w:rPr>
        <w:t>Guía de identificación de impresiones fotográficas 290</w:t>
      </w:r>
    </w:p>
    <w:p w:rsidR="00B74E60" w:rsidRPr="00B74E60" w:rsidRDefault="00B74E60" w:rsidP="00B74E60">
      <w:pPr>
        <w:autoSpaceDE w:val="0"/>
        <w:autoSpaceDN w:val="0"/>
        <w:adjustRightInd w:val="0"/>
        <w:spacing w:after="0" w:line="240" w:lineRule="auto"/>
        <w:rPr>
          <w:rFonts w:ascii="Andale Mono" w:hAnsi="Andale Mono" w:cs="Andale Mono"/>
          <w:color w:val="000000"/>
          <w:sz w:val="18"/>
          <w:szCs w:val="18"/>
        </w:rPr>
      </w:pPr>
    </w:p>
    <w:p w:rsidR="00B74E60" w:rsidRPr="00B74E60" w:rsidRDefault="00B74E60" w:rsidP="00B74E60">
      <w:pPr>
        <w:autoSpaceDE w:val="0"/>
        <w:autoSpaceDN w:val="0"/>
        <w:adjustRightInd w:val="0"/>
        <w:spacing w:after="160" w:line="181" w:lineRule="atLeast"/>
        <w:jc w:val="both"/>
        <w:rPr>
          <w:rFonts w:ascii="Andale Mono" w:hAnsi="Andale Mono" w:cs="Andale Mono"/>
          <w:color w:val="000000"/>
          <w:sz w:val="18"/>
          <w:szCs w:val="18"/>
        </w:rPr>
      </w:pPr>
      <w:r w:rsidRPr="00B74E60">
        <w:rPr>
          <w:rFonts w:ascii="Andale Mono" w:hAnsi="Andale Mono" w:cs="Andale Mono"/>
          <w:color w:val="000000"/>
          <w:sz w:val="18"/>
          <w:szCs w:val="18"/>
        </w:rPr>
        <w:t>CONCLUSIONES 299</w:t>
      </w:r>
    </w:p>
    <w:p w:rsidR="00B74E60" w:rsidRPr="00B74E60" w:rsidRDefault="00B74E60" w:rsidP="00B74E60">
      <w:pPr>
        <w:autoSpaceDE w:val="0"/>
        <w:autoSpaceDN w:val="0"/>
        <w:adjustRightInd w:val="0"/>
        <w:spacing w:after="160" w:line="181" w:lineRule="atLeast"/>
        <w:jc w:val="both"/>
        <w:rPr>
          <w:rFonts w:ascii="Andale Mono" w:hAnsi="Andale Mono" w:cs="Andale Mono"/>
          <w:color w:val="000000"/>
          <w:sz w:val="18"/>
          <w:szCs w:val="18"/>
        </w:rPr>
      </w:pPr>
      <w:r w:rsidRPr="00B74E60">
        <w:rPr>
          <w:rFonts w:ascii="Andale Mono" w:hAnsi="Andale Mono" w:cs="Andale Mono"/>
          <w:color w:val="000000"/>
          <w:sz w:val="18"/>
          <w:szCs w:val="18"/>
        </w:rPr>
        <w:t>PROCEDENCIA DE LAS IMÁGENES 303</w:t>
      </w:r>
    </w:p>
    <w:p w:rsidR="00B74E60" w:rsidRPr="00B74E60" w:rsidRDefault="00B74E60" w:rsidP="00B74E60">
      <w:pPr>
        <w:autoSpaceDE w:val="0"/>
        <w:autoSpaceDN w:val="0"/>
        <w:adjustRightInd w:val="0"/>
        <w:spacing w:after="160" w:line="181" w:lineRule="atLeast"/>
        <w:jc w:val="both"/>
        <w:rPr>
          <w:rFonts w:ascii="Andale Mono" w:hAnsi="Andale Mono" w:cs="Andale Mono"/>
          <w:color w:val="000000"/>
          <w:sz w:val="18"/>
          <w:szCs w:val="18"/>
        </w:rPr>
      </w:pPr>
      <w:r w:rsidRPr="00B74E60">
        <w:rPr>
          <w:rFonts w:ascii="Andale Mono" w:hAnsi="Andale Mono" w:cs="Andale Mono"/>
          <w:color w:val="000000"/>
          <w:sz w:val="18"/>
          <w:szCs w:val="18"/>
        </w:rPr>
        <w:t>BIBLIOGRAFÍA 307</w:t>
      </w:r>
    </w:p>
    <w:p w:rsidR="00B74E60" w:rsidRPr="00B74E60" w:rsidRDefault="00B74E60" w:rsidP="00B74E60">
      <w:pPr>
        <w:autoSpaceDE w:val="0"/>
        <w:autoSpaceDN w:val="0"/>
        <w:adjustRightInd w:val="0"/>
        <w:spacing w:after="160" w:line="181" w:lineRule="atLeast"/>
        <w:jc w:val="both"/>
        <w:rPr>
          <w:rFonts w:ascii="Andale Mono" w:hAnsi="Andale Mono" w:cs="Andale Mono"/>
          <w:color w:val="000000"/>
          <w:sz w:val="18"/>
          <w:szCs w:val="18"/>
        </w:rPr>
      </w:pPr>
      <w:r w:rsidRPr="00B74E60">
        <w:rPr>
          <w:rFonts w:ascii="Andale Mono" w:hAnsi="Andale Mono" w:cs="Andale Mono"/>
          <w:color w:val="000000"/>
          <w:sz w:val="18"/>
          <w:szCs w:val="18"/>
        </w:rPr>
        <w:t>ANEXOS 319</w:t>
      </w:r>
    </w:p>
    <w:p w:rsidR="00B74E60" w:rsidRPr="00B74E60" w:rsidRDefault="00B74E60" w:rsidP="00B74E6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ndale Mono" w:hAnsi="Andale Mono" w:cs="Andale Mono"/>
          <w:color w:val="000000"/>
          <w:sz w:val="18"/>
          <w:szCs w:val="18"/>
        </w:rPr>
      </w:pPr>
      <w:r w:rsidRPr="00B74E60">
        <w:rPr>
          <w:rFonts w:ascii="Andale Mono" w:hAnsi="Andale Mono" w:cs="Andale Mono"/>
          <w:color w:val="000000"/>
          <w:sz w:val="18"/>
          <w:szCs w:val="18"/>
        </w:rPr>
        <w:t>ANEXO I 319</w:t>
      </w:r>
    </w:p>
    <w:p w:rsidR="00B74E60" w:rsidRPr="00B74E60" w:rsidRDefault="00B74E60" w:rsidP="00B74E60">
      <w:pPr>
        <w:autoSpaceDE w:val="0"/>
        <w:autoSpaceDN w:val="0"/>
        <w:adjustRightInd w:val="0"/>
        <w:spacing w:after="0" w:line="240" w:lineRule="auto"/>
        <w:rPr>
          <w:rFonts w:ascii="Andale Mono" w:hAnsi="Andale Mono" w:cs="Andale Mono"/>
          <w:color w:val="000000"/>
          <w:sz w:val="24"/>
          <w:szCs w:val="24"/>
        </w:rPr>
      </w:pPr>
    </w:p>
    <w:p w:rsidR="00B74E60" w:rsidRPr="00B74E60" w:rsidRDefault="00B74E60" w:rsidP="00B74E6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ndale Mono" w:hAnsi="Andale Mono" w:cs="Andale Mono"/>
          <w:color w:val="000000"/>
          <w:sz w:val="18"/>
          <w:szCs w:val="18"/>
        </w:rPr>
      </w:pPr>
      <w:r w:rsidRPr="00B74E60">
        <w:rPr>
          <w:rFonts w:ascii="Andale Mono" w:hAnsi="Andale Mono" w:cs="Andale Mono"/>
          <w:color w:val="000000"/>
          <w:sz w:val="18"/>
          <w:szCs w:val="18"/>
        </w:rPr>
        <w:t>ANEXO II 325</w:t>
      </w:r>
    </w:p>
    <w:p w:rsidR="00B74E60" w:rsidRPr="00B74E60" w:rsidRDefault="00B74E60" w:rsidP="00B74E6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ndale Mono" w:hAnsi="Andale Mono" w:cs="Andale Mono"/>
          <w:color w:val="000000"/>
          <w:sz w:val="18"/>
          <w:szCs w:val="18"/>
        </w:rPr>
      </w:pPr>
      <w:r w:rsidRPr="00B74E60">
        <w:rPr>
          <w:rFonts w:ascii="Andale Mono" w:hAnsi="Andale Mono" w:cs="Andale Mono"/>
          <w:color w:val="000000"/>
          <w:sz w:val="18"/>
          <w:szCs w:val="18"/>
        </w:rPr>
        <w:t>ANEXO III 346</w:t>
      </w:r>
    </w:p>
    <w:p w:rsidR="00B74E60" w:rsidRPr="00B74E60" w:rsidRDefault="00B74E60" w:rsidP="00B74E6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ndale Mono" w:hAnsi="Andale Mono" w:cs="Andale Mono"/>
          <w:color w:val="000000"/>
          <w:sz w:val="18"/>
          <w:szCs w:val="18"/>
        </w:rPr>
      </w:pPr>
      <w:r w:rsidRPr="00B74E60">
        <w:rPr>
          <w:rFonts w:ascii="Andale Mono" w:hAnsi="Andale Mono" w:cs="Andale Mono"/>
          <w:color w:val="000000"/>
          <w:sz w:val="18"/>
          <w:szCs w:val="18"/>
        </w:rPr>
        <w:t>ANEXO IV 367</w:t>
      </w:r>
    </w:p>
    <w:p w:rsidR="00B74E60" w:rsidRPr="00B74E60" w:rsidRDefault="00B74E60" w:rsidP="00B74E6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ndale Mono" w:hAnsi="Andale Mono" w:cs="Andale Mono"/>
          <w:color w:val="000000"/>
          <w:sz w:val="18"/>
          <w:szCs w:val="18"/>
        </w:rPr>
      </w:pPr>
      <w:r w:rsidRPr="00B74E60">
        <w:rPr>
          <w:rFonts w:ascii="Andale Mono" w:hAnsi="Andale Mono" w:cs="Andale Mono"/>
          <w:color w:val="000000"/>
          <w:sz w:val="18"/>
          <w:szCs w:val="18"/>
        </w:rPr>
        <w:t>ANEXO V 379</w:t>
      </w:r>
    </w:p>
    <w:p w:rsidR="00B74E60" w:rsidRPr="00B74E60" w:rsidRDefault="00B74E60" w:rsidP="00B74E60">
      <w:pPr>
        <w:autoSpaceDE w:val="0"/>
        <w:autoSpaceDN w:val="0"/>
        <w:adjustRightInd w:val="0"/>
        <w:spacing w:before="160" w:after="160" w:line="181" w:lineRule="atLeast"/>
        <w:ind w:left="1020"/>
        <w:rPr>
          <w:rFonts w:ascii="Andale Mono" w:hAnsi="Andale Mono" w:cs="Andale Mono"/>
          <w:color w:val="000000"/>
          <w:sz w:val="18"/>
          <w:szCs w:val="18"/>
        </w:rPr>
      </w:pPr>
      <w:r w:rsidRPr="00B74E60">
        <w:rPr>
          <w:rFonts w:ascii="Andale Mono" w:hAnsi="Andale Mono" w:cs="Andale Mono"/>
          <w:color w:val="000000"/>
          <w:sz w:val="18"/>
          <w:szCs w:val="18"/>
        </w:rPr>
        <w:t>PUBLICACIONES 2014</w:t>
      </w:r>
    </w:p>
    <w:p w:rsidR="00B74E60" w:rsidRPr="00B74E60" w:rsidRDefault="00B74E60" w:rsidP="00B74E60">
      <w:pPr>
        <w:autoSpaceDE w:val="0"/>
        <w:autoSpaceDN w:val="0"/>
        <w:adjustRightInd w:val="0"/>
        <w:spacing w:before="160" w:after="160" w:line="181" w:lineRule="atLeast"/>
        <w:ind w:left="1020"/>
        <w:rPr>
          <w:rFonts w:ascii="Andale Mono" w:hAnsi="Andale Mono" w:cs="Andale Mono"/>
          <w:color w:val="000000"/>
          <w:sz w:val="18"/>
          <w:szCs w:val="18"/>
        </w:rPr>
      </w:pPr>
      <w:r w:rsidRPr="00B74E60">
        <w:rPr>
          <w:rFonts w:ascii="Andale Mono" w:hAnsi="Andale Mono" w:cs="Andale Mono"/>
          <w:color w:val="000000"/>
          <w:sz w:val="18"/>
          <w:szCs w:val="18"/>
        </w:rPr>
        <w:t>Identificación de técnicas fotográficas a través de fluorescencia de rayos X (XRF). 379</w:t>
      </w:r>
    </w:p>
    <w:p w:rsidR="00B74E60" w:rsidRPr="00B74E60" w:rsidRDefault="00B74E60" w:rsidP="00B74E60">
      <w:pPr>
        <w:autoSpaceDE w:val="0"/>
        <w:autoSpaceDN w:val="0"/>
        <w:adjustRightInd w:val="0"/>
        <w:spacing w:after="160" w:line="181" w:lineRule="atLeast"/>
        <w:ind w:left="1020"/>
        <w:rPr>
          <w:rFonts w:ascii="Andale Mono" w:hAnsi="Andale Mono" w:cs="Andale Mono"/>
          <w:color w:val="000000"/>
          <w:sz w:val="18"/>
          <w:szCs w:val="18"/>
        </w:rPr>
      </w:pPr>
      <w:r w:rsidRPr="00B74E60">
        <w:rPr>
          <w:rFonts w:ascii="Andale Mono" w:hAnsi="Andale Mono" w:cs="Andale Mono"/>
          <w:color w:val="000000"/>
          <w:sz w:val="18"/>
          <w:szCs w:val="18"/>
        </w:rPr>
        <w:t>Propuesta de conservación del acervo fotográfico de Julián Carrillo. 388</w:t>
      </w:r>
    </w:p>
    <w:p w:rsidR="00B74E60" w:rsidRPr="00B74E60" w:rsidRDefault="00B74E60" w:rsidP="00B74E60">
      <w:pPr>
        <w:autoSpaceDE w:val="0"/>
        <w:autoSpaceDN w:val="0"/>
        <w:adjustRightInd w:val="0"/>
        <w:spacing w:after="160" w:line="181" w:lineRule="atLeast"/>
        <w:ind w:left="1020"/>
        <w:rPr>
          <w:rFonts w:ascii="Andale Mono" w:hAnsi="Andale Mono" w:cs="Andale Mono"/>
          <w:color w:val="000000"/>
          <w:sz w:val="18"/>
          <w:szCs w:val="18"/>
        </w:rPr>
      </w:pPr>
      <w:r w:rsidRPr="00B74E60">
        <w:rPr>
          <w:rFonts w:ascii="Andale Mono" w:hAnsi="Andale Mono" w:cs="Andale Mono"/>
          <w:color w:val="000000"/>
          <w:sz w:val="18"/>
          <w:szCs w:val="18"/>
        </w:rPr>
        <w:t>Propuesta de conservación del acervo fotográfico de Julián Carrillo. 393</w:t>
      </w:r>
    </w:p>
    <w:p w:rsidR="00B74E60" w:rsidRPr="00B74E60" w:rsidRDefault="00B74E60" w:rsidP="00B74E60">
      <w:pPr>
        <w:autoSpaceDE w:val="0"/>
        <w:autoSpaceDN w:val="0"/>
        <w:adjustRightInd w:val="0"/>
        <w:spacing w:after="160" w:line="181" w:lineRule="atLeast"/>
        <w:ind w:left="1020"/>
        <w:rPr>
          <w:rFonts w:ascii="Andale Mono" w:hAnsi="Andale Mono" w:cs="Andale Mono"/>
          <w:color w:val="000000"/>
          <w:sz w:val="18"/>
          <w:szCs w:val="18"/>
        </w:rPr>
      </w:pPr>
      <w:r w:rsidRPr="00B74E60">
        <w:rPr>
          <w:rFonts w:ascii="Andale Mono" w:hAnsi="Andale Mono" w:cs="Andale Mono"/>
          <w:color w:val="000000"/>
          <w:sz w:val="18"/>
          <w:szCs w:val="18"/>
        </w:rPr>
        <w:t>FRX aplicada a la identificación de técnicas fotográficas. 397</w:t>
      </w:r>
    </w:p>
    <w:p w:rsidR="00B74E60" w:rsidRPr="00B74E60" w:rsidRDefault="00B74E60" w:rsidP="00B74E60">
      <w:pPr>
        <w:autoSpaceDE w:val="0"/>
        <w:autoSpaceDN w:val="0"/>
        <w:adjustRightInd w:val="0"/>
        <w:spacing w:after="160" w:line="181" w:lineRule="atLeast"/>
        <w:ind w:left="1020"/>
        <w:rPr>
          <w:rFonts w:ascii="Andale Mono" w:hAnsi="Andale Mono" w:cs="Andale Mono"/>
          <w:color w:val="000000"/>
          <w:sz w:val="18"/>
          <w:szCs w:val="18"/>
        </w:rPr>
      </w:pPr>
      <w:r w:rsidRPr="00B74E60">
        <w:rPr>
          <w:rFonts w:ascii="Andale Mono" w:hAnsi="Andale Mono" w:cs="Andale Mono"/>
          <w:color w:val="000000"/>
          <w:sz w:val="18"/>
          <w:szCs w:val="18"/>
        </w:rPr>
        <w:t>Estudio del acervo fotográfico del maestro Julián Carrillo, México. 402</w:t>
      </w:r>
    </w:p>
    <w:p w:rsidR="00B74E60" w:rsidRPr="00B74E60" w:rsidRDefault="00B74E60" w:rsidP="00B74E60">
      <w:pPr>
        <w:autoSpaceDE w:val="0"/>
        <w:autoSpaceDN w:val="0"/>
        <w:adjustRightInd w:val="0"/>
        <w:spacing w:before="160" w:after="160" w:line="181" w:lineRule="atLeast"/>
        <w:ind w:left="1020"/>
        <w:rPr>
          <w:rFonts w:ascii="Andale Mono" w:hAnsi="Andale Mono" w:cs="Andale Mono"/>
          <w:color w:val="000000"/>
          <w:sz w:val="18"/>
          <w:szCs w:val="18"/>
        </w:rPr>
      </w:pPr>
      <w:r w:rsidRPr="00B74E60">
        <w:rPr>
          <w:rFonts w:ascii="Andale Mono" w:hAnsi="Andale Mono" w:cs="Andale Mono"/>
          <w:color w:val="000000"/>
          <w:sz w:val="18"/>
          <w:szCs w:val="18"/>
        </w:rPr>
        <w:t>PUBLICACIONES 2015</w:t>
      </w:r>
    </w:p>
    <w:p w:rsidR="00B74E60" w:rsidRPr="00B74E60" w:rsidRDefault="00B74E60" w:rsidP="00B74E60">
      <w:pPr>
        <w:autoSpaceDE w:val="0"/>
        <w:autoSpaceDN w:val="0"/>
        <w:adjustRightInd w:val="0"/>
        <w:spacing w:before="160" w:after="160" w:line="181" w:lineRule="atLeast"/>
        <w:ind w:left="1020"/>
        <w:rPr>
          <w:rFonts w:ascii="Andale Mono" w:hAnsi="Andale Mono" w:cs="Andale Mono"/>
          <w:color w:val="000000"/>
          <w:sz w:val="18"/>
          <w:szCs w:val="18"/>
        </w:rPr>
      </w:pPr>
      <w:r w:rsidRPr="00B74E60">
        <w:rPr>
          <w:rFonts w:ascii="Andale Mono" w:hAnsi="Andale Mono" w:cs="Andale Mono"/>
          <w:color w:val="000000"/>
          <w:sz w:val="18"/>
          <w:szCs w:val="18"/>
        </w:rPr>
        <w:lastRenderedPageBreak/>
        <w:t>Caracterización óptica de los elementos compositivos de la imagen impresa. El acervo fotográfico del maestro Julián Carrillo, México. 409</w:t>
      </w:r>
    </w:p>
    <w:p w:rsidR="00B74E60" w:rsidRPr="00B74E60" w:rsidRDefault="00B74E60" w:rsidP="00B74E60">
      <w:pPr>
        <w:autoSpaceDE w:val="0"/>
        <w:autoSpaceDN w:val="0"/>
        <w:adjustRightInd w:val="0"/>
        <w:spacing w:after="160" w:line="181" w:lineRule="atLeast"/>
        <w:ind w:left="1020"/>
        <w:rPr>
          <w:rFonts w:ascii="Andale Mono" w:hAnsi="Andale Mono" w:cs="Andale Mono"/>
          <w:color w:val="000000"/>
          <w:sz w:val="18"/>
          <w:szCs w:val="18"/>
        </w:rPr>
      </w:pPr>
      <w:r w:rsidRPr="00B74E60">
        <w:rPr>
          <w:rFonts w:ascii="Andale Mono" w:hAnsi="Andale Mono" w:cs="Andale Mono"/>
          <w:color w:val="000000"/>
          <w:sz w:val="18"/>
          <w:szCs w:val="18"/>
        </w:rPr>
        <w:t>Caracterización de los elementos compositivos de la imagen impresa. 410</w:t>
      </w:r>
    </w:p>
    <w:p w:rsidR="00B74E60" w:rsidRPr="00B74E60" w:rsidRDefault="00B74E60" w:rsidP="00B74E60">
      <w:pPr>
        <w:autoSpaceDE w:val="0"/>
        <w:autoSpaceDN w:val="0"/>
        <w:adjustRightInd w:val="0"/>
        <w:spacing w:after="160" w:line="181" w:lineRule="atLeast"/>
        <w:ind w:left="1020"/>
        <w:rPr>
          <w:rFonts w:ascii="Andale Mono" w:hAnsi="Andale Mono" w:cs="Andale Mono"/>
          <w:color w:val="000000"/>
          <w:sz w:val="18"/>
          <w:szCs w:val="18"/>
        </w:rPr>
      </w:pPr>
      <w:r w:rsidRPr="00B74E60">
        <w:rPr>
          <w:rFonts w:ascii="Andale Mono" w:hAnsi="Andale Mono" w:cs="Andale Mono"/>
          <w:color w:val="000000"/>
          <w:sz w:val="18"/>
          <w:szCs w:val="18"/>
        </w:rPr>
        <w:t>Revolución cultural del maestro Julián Carrillo. Puesta en valor a través del estudio de su acervo. 411</w:t>
      </w:r>
    </w:p>
    <w:p w:rsidR="00B74E60" w:rsidRPr="00B74E60" w:rsidRDefault="00B74E60" w:rsidP="00B74E60">
      <w:pPr>
        <w:autoSpaceDE w:val="0"/>
        <w:autoSpaceDN w:val="0"/>
        <w:adjustRightInd w:val="0"/>
        <w:spacing w:before="160" w:after="160" w:line="181" w:lineRule="atLeast"/>
        <w:ind w:left="1020"/>
        <w:rPr>
          <w:rFonts w:ascii="Andale Mono" w:hAnsi="Andale Mono" w:cs="Andale Mono"/>
          <w:color w:val="000000"/>
          <w:sz w:val="18"/>
          <w:szCs w:val="18"/>
        </w:rPr>
      </w:pPr>
      <w:r w:rsidRPr="00B74E60">
        <w:rPr>
          <w:rFonts w:ascii="Andale Mono" w:hAnsi="Andale Mono" w:cs="Andale Mono"/>
          <w:color w:val="000000"/>
          <w:sz w:val="18"/>
          <w:szCs w:val="18"/>
        </w:rPr>
        <w:t>PUBLICACIONES 2016</w:t>
      </w:r>
    </w:p>
    <w:p w:rsidR="00B74E60" w:rsidRPr="00B74E60" w:rsidRDefault="00B74E60" w:rsidP="00B74E60">
      <w:pPr>
        <w:autoSpaceDE w:val="0"/>
        <w:autoSpaceDN w:val="0"/>
        <w:adjustRightInd w:val="0"/>
        <w:spacing w:before="160" w:after="160" w:line="181" w:lineRule="atLeast"/>
        <w:ind w:left="1020"/>
        <w:rPr>
          <w:rFonts w:ascii="Andale Mono" w:hAnsi="Andale Mono" w:cs="Andale Mono"/>
          <w:color w:val="000000"/>
          <w:sz w:val="18"/>
          <w:szCs w:val="18"/>
        </w:rPr>
      </w:pPr>
      <w:r w:rsidRPr="00B74E60">
        <w:rPr>
          <w:rFonts w:ascii="Andale Mono" w:hAnsi="Andale Mono" w:cs="Andale Mono"/>
          <w:color w:val="000000"/>
          <w:sz w:val="18"/>
          <w:szCs w:val="18"/>
        </w:rPr>
        <w:t>Identificación de procesos fotográficos impresos. El acervo del maestro Julián Carrillo. 415</w:t>
      </w:r>
    </w:p>
    <w:p w:rsidR="00B74E60" w:rsidRPr="00B74E60" w:rsidRDefault="00B74E60" w:rsidP="00B74E60">
      <w:pPr>
        <w:autoSpaceDE w:val="0"/>
        <w:autoSpaceDN w:val="0"/>
        <w:adjustRightInd w:val="0"/>
        <w:spacing w:after="160" w:line="181" w:lineRule="atLeast"/>
        <w:ind w:left="1020"/>
        <w:rPr>
          <w:rFonts w:ascii="Andale Mono" w:hAnsi="Andale Mono" w:cs="Andale Mono"/>
          <w:color w:val="000000"/>
          <w:sz w:val="18"/>
          <w:szCs w:val="18"/>
        </w:rPr>
      </w:pPr>
      <w:r w:rsidRPr="00B74E60">
        <w:rPr>
          <w:rFonts w:ascii="Andale Mono" w:hAnsi="Andale Mono" w:cs="Andale Mono"/>
          <w:color w:val="000000"/>
          <w:sz w:val="18"/>
          <w:szCs w:val="18"/>
        </w:rPr>
        <w:t>Microscopía de fuerza atómica como herramienta de caracterización de superficies fotográficas. 416</w:t>
      </w:r>
    </w:p>
    <w:p w:rsidR="00B74E60" w:rsidRDefault="00B74E60" w:rsidP="00B74E60">
      <w:pPr>
        <w:pStyle w:val="Pa25"/>
        <w:spacing w:after="160"/>
        <w:ind w:left="1020"/>
        <w:rPr>
          <w:rFonts w:cs="Andale Mono"/>
          <w:color w:val="000000"/>
          <w:sz w:val="18"/>
          <w:szCs w:val="18"/>
        </w:rPr>
      </w:pPr>
      <w:r w:rsidRPr="00B74E60">
        <w:rPr>
          <w:rFonts w:cs="Andale Mono"/>
          <w:color w:val="000000"/>
          <w:sz w:val="18"/>
          <w:szCs w:val="18"/>
        </w:rPr>
        <w:t>Evaluación colorimétrica de tratamientos de desacidificación en impresiones fotográficas de ciano</w:t>
      </w:r>
      <w:r>
        <w:rPr>
          <w:rFonts w:cs="Andale Mono"/>
          <w:color w:val="000000"/>
          <w:sz w:val="18"/>
          <w:szCs w:val="18"/>
        </w:rPr>
        <w:t>Evaluación práctica de tratamientos de limpieza en superficies fotográficas de cianotipia. 444</w:t>
      </w:r>
    </w:p>
    <w:p w:rsidR="00B74E60" w:rsidRDefault="00B74E60" w:rsidP="00B74E60">
      <w:pPr>
        <w:pStyle w:val="Pa24"/>
        <w:spacing w:before="160" w:after="160"/>
        <w:ind w:left="1020"/>
        <w:rPr>
          <w:rFonts w:cs="Andale Mono"/>
          <w:color w:val="000000"/>
          <w:sz w:val="18"/>
          <w:szCs w:val="18"/>
        </w:rPr>
      </w:pPr>
      <w:r>
        <w:rPr>
          <w:rFonts w:cs="Andale Mono"/>
          <w:color w:val="000000"/>
          <w:sz w:val="18"/>
          <w:szCs w:val="18"/>
        </w:rPr>
        <w:t xml:space="preserve">PUBLICACIONES 2017 </w:t>
      </w:r>
    </w:p>
    <w:p w:rsidR="00B74E60" w:rsidRDefault="00B74E60" w:rsidP="00B74E60">
      <w:pPr>
        <w:pStyle w:val="Pa24"/>
        <w:spacing w:before="160" w:after="160"/>
        <w:ind w:left="1020"/>
        <w:rPr>
          <w:rFonts w:cs="Andale Mono"/>
          <w:color w:val="000000"/>
          <w:sz w:val="18"/>
          <w:szCs w:val="18"/>
        </w:rPr>
      </w:pPr>
      <w:r>
        <w:rPr>
          <w:rFonts w:cs="Andale Mono"/>
          <w:color w:val="000000"/>
          <w:sz w:val="18"/>
          <w:szCs w:val="18"/>
        </w:rPr>
        <w:t>Monitoring the naturar aging degradation of paper by fluorescence. 451</w:t>
      </w:r>
    </w:p>
    <w:p w:rsidR="00B74E60" w:rsidRDefault="00B74E60" w:rsidP="00B74E60">
      <w:pPr>
        <w:pStyle w:val="Pa25"/>
        <w:spacing w:after="160"/>
        <w:ind w:left="1020"/>
        <w:rPr>
          <w:rFonts w:cs="Andale Mono"/>
          <w:color w:val="000000"/>
          <w:sz w:val="18"/>
          <w:szCs w:val="18"/>
        </w:rPr>
      </w:pPr>
      <w:r>
        <w:rPr>
          <w:rFonts w:cs="Andale Mono"/>
          <w:color w:val="000000"/>
          <w:sz w:val="18"/>
          <w:szCs w:val="18"/>
        </w:rPr>
        <w:t>Feasibility of atomic force microscopy as a tool for identification of binder in ancient photographic process. 457</w:t>
      </w:r>
    </w:p>
    <w:p w:rsidR="00AA3F4A" w:rsidRDefault="00B74E60" w:rsidP="00B74E60">
      <w:pPr>
        <w:pStyle w:val="Pa25"/>
        <w:spacing w:after="160"/>
        <w:ind w:left="1020"/>
        <w:rPr>
          <w:rFonts w:cs="Andale Mono"/>
          <w:color w:val="000000"/>
          <w:sz w:val="18"/>
          <w:szCs w:val="18"/>
        </w:rPr>
      </w:pPr>
      <w:r>
        <w:rPr>
          <w:rFonts w:cs="Andale Mono"/>
          <w:color w:val="000000"/>
          <w:sz w:val="18"/>
          <w:szCs w:val="18"/>
        </w:rPr>
        <w:t>Infrared ellipsometry analysis of heritage photographic prints. 469</w:t>
      </w:r>
      <w:r w:rsidRPr="00B74E60">
        <w:rPr>
          <w:rFonts w:cs="Andale Mono"/>
          <w:color w:val="000000"/>
          <w:sz w:val="18"/>
          <w:szCs w:val="18"/>
        </w:rPr>
        <w:t>tipia. 431</w:t>
      </w:r>
    </w:p>
    <w:p w:rsidR="00B74E60" w:rsidRDefault="00B74E60" w:rsidP="00B74E60"/>
    <w:sectPr w:rsidR="00B74E60" w:rsidSect="00121FC3">
      <w:pgSz w:w="9637" w:h="14106"/>
      <w:pgMar w:top="2119" w:right="900" w:bottom="1215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9A9" w:rsidRDefault="002B09A9" w:rsidP="00B74E60">
      <w:pPr>
        <w:spacing w:after="0" w:line="240" w:lineRule="auto"/>
      </w:pPr>
      <w:r>
        <w:separator/>
      </w:r>
    </w:p>
  </w:endnote>
  <w:endnote w:type="continuationSeparator" w:id="1">
    <w:p w:rsidR="002B09A9" w:rsidRDefault="002B09A9" w:rsidP="00B74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zar">
    <w:altName w:val="Baz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e Mono">
    <w:altName w:val="Andale Mono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9A9" w:rsidRDefault="002B09A9" w:rsidP="00B74E60">
      <w:pPr>
        <w:spacing w:after="0" w:line="240" w:lineRule="auto"/>
      </w:pPr>
      <w:r>
        <w:separator/>
      </w:r>
    </w:p>
  </w:footnote>
  <w:footnote w:type="continuationSeparator" w:id="1">
    <w:p w:rsidR="002B09A9" w:rsidRDefault="002B09A9" w:rsidP="00B74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0CD9E0"/>
    <w:multiLevelType w:val="hybridMultilevel"/>
    <w:tmpl w:val="7F1E76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4E557B2"/>
    <w:multiLevelType w:val="hybridMultilevel"/>
    <w:tmpl w:val="C25519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9F0B6B9"/>
    <w:multiLevelType w:val="hybridMultilevel"/>
    <w:tmpl w:val="638F53A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CAE62B3"/>
    <w:multiLevelType w:val="hybridMultilevel"/>
    <w:tmpl w:val="719ED0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93F4A15"/>
    <w:multiLevelType w:val="hybridMultilevel"/>
    <w:tmpl w:val="5C3F94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C0189E5"/>
    <w:multiLevelType w:val="hybridMultilevel"/>
    <w:tmpl w:val="1FBB21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CB48B67"/>
    <w:multiLevelType w:val="hybridMultilevel"/>
    <w:tmpl w:val="FA9560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B5F07C0"/>
    <w:multiLevelType w:val="hybridMultilevel"/>
    <w:tmpl w:val="B9C8B8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74D025E"/>
    <w:multiLevelType w:val="hybridMultilevel"/>
    <w:tmpl w:val="D7425D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73A157C"/>
    <w:multiLevelType w:val="hybridMultilevel"/>
    <w:tmpl w:val="63961DA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A9CACE2"/>
    <w:multiLevelType w:val="hybridMultilevel"/>
    <w:tmpl w:val="74658A2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D62413F"/>
    <w:multiLevelType w:val="hybridMultilevel"/>
    <w:tmpl w:val="17CB7C0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C9A862B"/>
    <w:multiLevelType w:val="hybridMultilevel"/>
    <w:tmpl w:val="32D01E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E484DDC"/>
    <w:multiLevelType w:val="hybridMultilevel"/>
    <w:tmpl w:val="18AFB0C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C1AC7F1"/>
    <w:multiLevelType w:val="hybridMultilevel"/>
    <w:tmpl w:val="9FB431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57B93B7"/>
    <w:multiLevelType w:val="hybridMultilevel"/>
    <w:tmpl w:val="50F8A24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5"/>
  </w:num>
  <w:num w:numId="5">
    <w:abstractNumId w:val="1"/>
  </w:num>
  <w:num w:numId="6">
    <w:abstractNumId w:val="4"/>
  </w:num>
  <w:num w:numId="7">
    <w:abstractNumId w:val="10"/>
  </w:num>
  <w:num w:numId="8">
    <w:abstractNumId w:val="14"/>
  </w:num>
  <w:num w:numId="9">
    <w:abstractNumId w:val="8"/>
  </w:num>
  <w:num w:numId="10">
    <w:abstractNumId w:val="13"/>
  </w:num>
  <w:num w:numId="11">
    <w:abstractNumId w:val="0"/>
  </w:num>
  <w:num w:numId="12">
    <w:abstractNumId w:val="5"/>
  </w:num>
  <w:num w:numId="13">
    <w:abstractNumId w:val="12"/>
  </w:num>
  <w:num w:numId="14">
    <w:abstractNumId w:val="9"/>
  </w:num>
  <w:num w:numId="15">
    <w:abstractNumId w:val="7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4E60"/>
    <w:rsid w:val="002B09A9"/>
    <w:rsid w:val="00AA3F4A"/>
    <w:rsid w:val="00B74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74E60"/>
    <w:pPr>
      <w:autoSpaceDE w:val="0"/>
      <w:autoSpaceDN w:val="0"/>
      <w:adjustRightInd w:val="0"/>
      <w:spacing w:after="0" w:line="240" w:lineRule="auto"/>
    </w:pPr>
    <w:rPr>
      <w:rFonts w:ascii="Bazar" w:hAnsi="Bazar" w:cs="Bazar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B74E60"/>
    <w:pPr>
      <w:spacing w:line="48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B74E60"/>
    <w:pPr>
      <w:spacing w:line="18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B74E60"/>
    <w:rPr>
      <w:rFonts w:cs="Bazar"/>
      <w:color w:val="000000"/>
      <w:sz w:val="18"/>
      <w:szCs w:val="18"/>
    </w:rPr>
  </w:style>
  <w:style w:type="paragraph" w:customStyle="1" w:styleId="Pa17">
    <w:name w:val="Pa17"/>
    <w:basedOn w:val="Default"/>
    <w:next w:val="Default"/>
    <w:uiPriority w:val="99"/>
    <w:rsid w:val="00B74E60"/>
    <w:pPr>
      <w:spacing w:line="18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B74E60"/>
    <w:rPr>
      <w:rFonts w:cs="Bazar"/>
      <w:color w:val="000000"/>
      <w:sz w:val="22"/>
      <w:szCs w:val="22"/>
    </w:rPr>
  </w:style>
  <w:style w:type="paragraph" w:customStyle="1" w:styleId="Pa20">
    <w:name w:val="Pa20"/>
    <w:basedOn w:val="Default"/>
    <w:next w:val="Default"/>
    <w:uiPriority w:val="99"/>
    <w:rsid w:val="00B74E60"/>
    <w:pPr>
      <w:spacing w:line="181" w:lineRule="atLeast"/>
    </w:pPr>
    <w:rPr>
      <w:rFonts w:ascii="Andale Mono" w:hAnsi="Andale Mono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B74E60"/>
    <w:pPr>
      <w:spacing w:line="181" w:lineRule="atLeast"/>
    </w:pPr>
    <w:rPr>
      <w:rFonts w:ascii="Andale Mono" w:hAnsi="Andale Mono" w:cstheme="minorBidi"/>
      <w:color w:val="auto"/>
    </w:rPr>
  </w:style>
  <w:style w:type="paragraph" w:customStyle="1" w:styleId="Pa23">
    <w:name w:val="Pa23"/>
    <w:basedOn w:val="Default"/>
    <w:next w:val="Default"/>
    <w:uiPriority w:val="99"/>
    <w:rsid w:val="00B74E60"/>
    <w:pPr>
      <w:spacing w:line="181" w:lineRule="atLeast"/>
    </w:pPr>
    <w:rPr>
      <w:rFonts w:ascii="Andale Mono" w:hAnsi="Andale Mono" w:cstheme="minorBidi"/>
      <w:color w:val="auto"/>
    </w:rPr>
  </w:style>
  <w:style w:type="paragraph" w:customStyle="1" w:styleId="Pa24">
    <w:name w:val="Pa24"/>
    <w:basedOn w:val="Default"/>
    <w:next w:val="Default"/>
    <w:uiPriority w:val="99"/>
    <w:rsid w:val="00B74E60"/>
    <w:pPr>
      <w:spacing w:line="181" w:lineRule="atLeast"/>
    </w:pPr>
    <w:rPr>
      <w:rFonts w:ascii="Andale Mono" w:hAnsi="Andale Mono" w:cstheme="minorBidi"/>
      <w:color w:val="auto"/>
    </w:rPr>
  </w:style>
  <w:style w:type="paragraph" w:customStyle="1" w:styleId="Pa25">
    <w:name w:val="Pa25"/>
    <w:basedOn w:val="Default"/>
    <w:next w:val="Default"/>
    <w:uiPriority w:val="99"/>
    <w:rsid w:val="00B74E60"/>
    <w:pPr>
      <w:spacing w:line="181" w:lineRule="atLeast"/>
    </w:pPr>
    <w:rPr>
      <w:rFonts w:ascii="Andale Mono" w:hAnsi="Andale Mono" w:cstheme="minorBidi"/>
      <w:color w:val="aut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74E6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74E6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74E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F9950-89B2-407A-9BA5-3B21B1319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616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clientes</dc:creator>
  <cp:lastModifiedBy>clientes</cp:lastModifiedBy>
  <cp:revision>1</cp:revision>
  <dcterms:created xsi:type="dcterms:W3CDTF">2017-07-24T15:48:00Z</dcterms:created>
  <dcterms:modified xsi:type="dcterms:W3CDTF">2017-07-24T15:54:00Z</dcterms:modified>
</cp:coreProperties>
</file>