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7" w:rsidRDefault="00617417" w:rsidP="00617417">
      <w:pPr>
        <w:pStyle w:val="Ttulo2"/>
        <w:ind w:firstLine="708"/>
        <w:jc w:val="both"/>
      </w:pPr>
      <w:r>
        <w:t>Resumen:</w:t>
      </w:r>
    </w:p>
    <w:p w:rsidR="00617417" w:rsidRPr="00424F37" w:rsidRDefault="00617417" w:rsidP="00617417">
      <w:pPr>
        <w:jc w:val="both"/>
        <w:rPr>
          <w:sz w:val="24"/>
          <w:szCs w:val="24"/>
        </w:rPr>
      </w:pPr>
      <w:r>
        <w:tab/>
      </w:r>
      <w:r w:rsidRPr="00424F37">
        <w:rPr>
          <w:sz w:val="24"/>
          <w:szCs w:val="24"/>
        </w:rPr>
        <w:t>El pepino dulce (</w:t>
      </w:r>
      <w:proofErr w:type="spellStart"/>
      <w:r w:rsidRPr="00424F37">
        <w:rPr>
          <w:i/>
          <w:sz w:val="24"/>
          <w:szCs w:val="24"/>
        </w:rPr>
        <w:t>Solanummuricatum</w:t>
      </w:r>
      <w:proofErr w:type="spellEnd"/>
      <w:r w:rsidRPr="00424F37">
        <w:rPr>
          <w:sz w:val="24"/>
          <w:szCs w:val="24"/>
        </w:rPr>
        <w:t xml:space="preserve">) es una solanácea originaria de la región andina donde es </w:t>
      </w:r>
      <w:r>
        <w:rPr>
          <w:sz w:val="24"/>
          <w:szCs w:val="24"/>
        </w:rPr>
        <w:t>localmente importante</w:t>
      </w:r>
      <w:r w:rsidRPr="00424F37">
        <w:rPr>
          <w:sz w:val="24"/>
          <w:szCs w:val="24"/>
        </w:rPr>
        <w:t xml:space="preserve">. En otros países como Nueva Zelanda y </w:t>
      </w:r>
      <w:r>
        <w:rPr>
          <w:sz w:val="24"/>
          <w:szCs w:val="24"/>
        </w:rPr>
        <w:t>Australia</w:t>
      </w:r>
      <w:r w:rsidRPr="00424F37">
        <w:rPr>
          <w:sz w:val="24"/>
          <w:szCs w:val="24"/>
        </w:rPr>
        <w:t xml:space="preserve"> fue introducida con éxito donde se ha convertido en un cultivo de</w:t>
      </w:r>
      <w:r>
        <w:rPr>
          <w:sz w:val="24"/>
          <w:szCs w:val="24"/>
        </w:rPr>
        <w:t xml:space="preserve"> cierta</w:t>
      </w:r>
      <w:r w:rsidRPr="00424F37">
        <w:rPr>
          <w:sz w:val="24"/>
          <w:szCs w:val="24"/>
        </w:rPr>
        <w:t xml:space="preserve"> importancia. En el caso de España, a pesar de haberse desarrollado variedades adaptadas a nuestras condiciones de cultivo</w:t>
      </w:r>
      <w:r>
        <w:rPr>
          <w:sz w:val="24"/>
          <w:szCs w:val="24"/>
        </w:rPr>
        <w:t xml:space="preserve"> (Ruiz </w:t>
      </w:r>
      <w:r w:rsidRPr="006170F3">
        <w:rPr>
          <w:i/>
          <w:sz w:val="24"/>
          <w:szCs w:val="24"/>
        </w:rPr>
        <w:t>et al.</w:t>
      </w:r>
      <w:r>
        <w:rPr>
          <w:sz w:val="24"/>
          <w:szCs w:val="24"/>
        </w:rPr>
        <w:t xml:space="preserve"> 1997; </w:t>
      </w:r>
      <w:proofErr w:type="spellStart"/>
      <w:r>
        <w:rPr>
          <w:sz w:val="24"/>
          <w:szCs w:val="24"/>
        </w:rPr>
        <w:t>Prohens</w:t>
      </w:r>
      <w:r>
        <w:rPr>
          <w:i/>
          <w:sz w:val="24"/>
          <w:szCs w:val="24"/>
        </w:rPr>
        <w:t>et</w:t>
      </w:r>
      <w:proofErr w:type="spellEnd"/>
      <w:r>
        <w:rPr>
          <w:i/>
          <w:sz w:val="24"/>
          <w:szCs w:val="24"/>
        </w:rPr>
        <w:t xml:space="preserve"> al. </w:t>
      </w:r>
      <w:r>
        <w:rPr>
          <w:sz w:val="24"/>
          <w:szCs w:val="24"/>
        </w:rPr>
        <w:t>2001), su importancia todavía es limitada</w:t>
      </w:r>
      <w:r w:rsidRPr="00424F37">
        <w:rPr>
          <w:sz w:val="24"/>
          <w:szCs w:val="24"/>
        </w:rPr>
        <w:t>.</w:t>
      </w:r>
    </w:p>
    <w:p w:rsidR="00617417" w:rsidRPr="00424F37" w:rsidRDefault="00617417" w:rsidP="00617417">
      <w:pPr>
        <w:jc w:val="both"/>
        <w:rPr>
          <w:sz w:val="24"/>
          <w:szCs w:val="24"/>
        </w:rPr>
      </w:pPr>
      <w:r w:rsidRPr="00424F37">
        <w:rPr>
          <w:sz w:val="24"/>
          <w:szCs w:val="24"/>
        </w:rPr>
        <w:tab/>
        <w:t xml:space="preserve">El pepino dulce se </w:t>
      </w:r>
      <w:proofErr w:type="spellStart"/>
      <w:r w:rsidRPr="00424F37">
        <w:rPr>
          <w:sz w:val="24"/>
          <w:szCs w:val="24"/>
        </w:rPr>
        <w:t>sitúataxonómicamente</w:t>
      </w:r>
      <w:proofErr w:type="spellEnd"/>
      <w:r w:rsidRPr="00424F37">
        <w:rPr>
          <w:sz w:val="24"/>
          <w:szCs w:val="24"/>
        </w:rPr>
        <w:t xml:space="preserve"> </w:t>
      </w:r>
      <w:r>
        <w:rPr>
          <w:sz w:val="24"/>
          <w:szCs w:val="24"/>
        </w:rPr>
        <w:t>muy próxima a</w:t>
      </w:r>
      <w:r w:rsidRPr="00424F37">
        <w:rPr>
          <w:sz w:val="24"/>
          <w:szCs w:val="24"/>
        </w:rPr>
        <w:t>l tomate y la patata. Por la cercanía a estas especies se pensó inicialmente que marcadores de tomate y patata (ambas especies ampliamente estudiadas a nivel gen</w:t>
      </w:r>
      <w:r>
        <w:rPr>
          <w:sz w:val="24"/>
          <w:szCs w:val="24"/>
        </w:rPr>
        <w:t>ómico) podrían ser transferidos. Esta</w:t>
      </w:r>
      <w:r w:rsidRPr="00424F37">
        <w:rPr>
          <w:sz w:val="24"/>
          <w:szCs w:val="24"/>
        </w:rPr>
        <w:t xml:space="preserve"> posibilidad pronto quedó descartada ya que en la actualidad, el abaratamiento de los costes en las técnicas de secuenciación masiva hace </w:t>
      </w:r>
      <w:r>
        <w:rPr>
          <w:sz w:val="24"/>
          <w:szCs w:val="24"/>
        </w:rPr>
        <w:t>asumible</w:t>
      </w:r>
      <w:r w:rsidRPr="00424F37">
        <w:rPr>
          <w:sz w:val="24"/>
          <w:szCs w:val="24"/>
        </w:rPr>
        <w:t xml:space="preserve"> el estudio de estas especies de menor importancia económica.</w:t>
      </w:r>
    </w:p>
    <w:p w:rsidR="00617417" w:rsidRPr="00424F37" w:rsidRDefault="00617417" w:rsidP="00617417">
      <w:pPr>
        <w:jc w:val="both"/>
        <w:rPr>
          <w:sz w:val="24"/>
          <w:szCs w:val="24"/>
        </w:rPr>
      </w:pPr>
      <w:r w:rsidRPr="00424F37">
        <w:rPr>
          <w:sz w:val="24"/>
          <w:szCs w:val="24"/>
        </w:rPr>
        <w:tab/>
        <w:t xml:space="preserve">En el presente trabajo se pretende secuenciar los </w:t>
      </w:r>
      <w:proofErr w:type="spellStart"/>
      <w:r w:rsidRPr="00424F37">
        <w:rPr>
          <w:sz w:val="24"/>
          <w:szCs w:val="24"/>
        </w:rPr>
        <w:t>transcriptomas</w:t>
      </w:r>
      <w:proofErr w:type="spellEnd"/>
      <w:r w:rsidRPr="00424F37">
        <w:rPr>
          <w:sz w:val="24"/>
          <w:szCs w:val="24"/>
        </w:rPr>
        <w:t xml:space="preserve"> de un clon de pepino dulce desarrollado por </w:t>
      </w:r>
      <w:r>
        <w:rPr>
          <w:sz w:val="24"/>
          <w:szCs w:val="24"/>
        </w:rPr>
        <w:t>el COMAV (</w:t>
      </w:r>
      <w:proofErr w:type="spellStart"/>
      <w:r>
        <w:rPr>
          <w:sz w:val="24"/>
          <w:szCs w:val="24"/>
        </w:rPr>
        <w:t>Sweet</w:t>
      </w:r>
      <w:proofErr w:type="spellEnd"/>
      <w:r>
        <w:rPr>
          <w:sz w:val="24"/>
          <w:szCs w:val="24"/>
        </w:rPr>
        <w:t xml:space="preserve"> Long)</w:t>
      </w:r>
      <w:r w:rsidRPr="00424F37">
        <w:rPr>
          <w:sz w:val="24"/>
          <w:szCs w:val="24"/>
        </w:rPr>
        <w:t xml:space="preserve"> y de una esp</w:t>
      </w:r>
      <w:r>
        <w:rPr>
          <w:sz w:val="24"/>
          <w:szCs w:val="24"/>
        </w:rPr>
        <w:t>ecie</w:t>
      </w:r>
      <w:r w:rsidRPr="00424F37">
        <w:rPr>
          <w:sz w:val="24"/>
          <w:szCs w:val="24"/>
        </w:rPr>
        <w:t xml:space="preserve"> silvestre relacionada, </w:t>
      </w:r>
      <w:proofErr w:type="spellStart"/>
      <w:r w:rsidRPr="00424F37">
        <w:rPr>
          <w:i/>
          <w:sz w:val="24"/>
          <w:szCs w:val="24"/>
        </w:rPr>
        <w:t>Solanumcaripense</w:t>
      </w:r>
      <w:proofErr w:type="spellEnd"/>
      <w:r w:rsidRPr="00424F37">
        <w:rPr>
          <w:sz w:val="24"/>
          <w:szCs w:val="24"/>
        </w:rPr>
        <w:t xml:space="preserve">, en la que se ha encontrado un contenido elevado de ácido </w:t>
      </w:r>
      <w:proofErr w:type="spellStart"/>
      <w:r w:rsidRPr="00424F37">
        <w:rPr>
          <w:sz w:val="24"/>
          <w:szCs w:val="24"/>
        </w:rPr>
        <w:t>clorogénico</w:t>
      </w:r>
      <w:proofErr w:type="spellEnd"/>
      <w:r>
        <w:rPr>
          <w:sz w:val="24"/>
          <w:szCs w:val="24"/>
        </w:rPr>
        <w:t>, para el desarrollo de marcadores moleculares</w:t>
      </w:r>
      <w:r w:rsidRPr="00424F37">
        <w:rPr>
          <w:sz w:val="24"/>
          <w:szCs w:val="24"/>
        </w:rPr>
        <w:t>. Las generaciones derivadas de este cruzamiento se emplearán en el desarrollo de</w:t>
      </w:r>
      <w:r>
        <w:rPr>
          <w:sz w:val="24"/>
          <w:szCs w:val="24"/>
        </w:rPr>
        <w:t>l primer</w:t>
      </w:r>
      <w:r w:rsidRPr="00424F37">
        <w:rPr>
          <w:sz w:val="24"/>
          <w:szCs w:val="24"/>
        </w:rPr>
        <w:t xml:space="preserve"> mapa genético</w:t>
      </w:r>
      <w:r>
        <w:rPr>
          <w:sz w:val="24"/>
          <w:szCs w:val="24"/>
        </w:rPr>
        <w:t xml:space="preserve"> de este cultivo</w:t>
      </w:r>
      <w:r w:rsidRPr="00424F37">
        <w:rPr>
          <w:sz w:val="24"/>
          <w:szCs w:val="24"/>
        </w:rPr>
        <w:t>.</w:t>
      </w:r>
    </w:p>
    <w:p w:rsidR="00617417" w:rsidRPr="00424F37" w:rsidRDefault="00617417" w:rsidP="00617417">
      <w:pPr>
        <w:jc w:val="both"/>
        <w:rPr>
          <w:sz w:val="24"/>
          <w:szCs w:val="24"/>
        </w:rPr>
      </w:pPr>
      <w:r w:rsidRPr="00424F37">
        <w:rPr>
          <w:sz w:val="24"/>
          <w:szCs w:val="24"/>
        </w:rPr>
        <w:tab/>
        <w:t xml:space="preserve">Una vez obtenido el mapa genético se hará un estudio </w:t>
      </w:r>
      <w:r>
        <w:rPr>
          <w:sz w:val="24"/>
          <w:szCs w:val="24"/>
        </w:rPr>
        <w:t xml:space="preserve">en los materiales de mapeo y en una colección de germoplasma </w:t>
      </w:r>
      <w:r w:rsidRPr="00424F37">
        <w:rPr>
          <w:sz w:val="24"/>
          <w:szCs w:val="24"/>
        </w:rPr>
        <w:t xml:space="preserve">de la variabilidad tanto morfológica como molecular, así como de sus </w:t>
      </w:r>
      <w:proofErr w:type="spellStart"/>
      <w:r w:rsidRPr="00424F37">
        <w:rPr>
          <w:sz w:val="24"/>
          <w:szCs w:val="24"/>
        </w:rPr>
        <w:t>característica</w:t>
      </w:r>
      <w:r>
        <w:rPr>
          <w:sz w:val="24"/>
          <w:szCs w:val="24"/>
        </w:rPr>
        <w:t>s</w:t>
      </w:r>
      <w:r w:rsidRPr="00424F37">
        <w:rPr>
          <w:sz w:val="24"/>
          <w:szCs w:val="24"/>
        </w:rPr>
        <w:t>nutracéuticas</w:t>
      </w:r>
      <w:proofErr w:type="spellEnd"/>
      <w:r w:rsidRPr="00424F37">
        <w:rPr>
          <w:sz w:val="24"/>
          <w:szCs w:val="24"/>
        </w:rPr>
        <w:t>.</w:t>
      </w:r>
    </w:p>
    <w:p w:rsidR="004B767A" w:rsidRDefault="004B767A"/>
    <w:sectPr w:rsidR="004B767A" w:rsidSect="004B7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417"/>
    <w:rsid w:val="004B767A"/>
    <w:rsid w:val="0061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17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7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Company>UPV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2013-06-05T11:30:00Z</dcterms:created>
  <dcterms:modified xsi:type="dcterms:W3CDTF">2013-06-05T11:30:00Z</dcterms:modified>
</cp:coreProperties>
</file>