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B0F" w:rsidRPr="00DB3B0F" w:rsidRDefault="00DB3B0F" w:rsidP="00DB3B0F">
      <w:pPr>
        <w:tabs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r w:rsidRPr="00DB3B0F">
        <w:rPr>
          <w:rFonts w:cstheme="minorHAnsi"/>
          <w:b/>
          <w:bCs/>
          <w:caps/>
          <w:sz w:val="20"/>
          <w:szCs w:val="20"/>
        </w:rPr>
        <w:fldChar w:fldCharType="begin"/>
      </w:r>
      <w:r w:rsidRPr="00DB3B0F">
        <w:rPr>
          <w:rFonts w:cstheme="minorHAnsi"/>
          <w:b/>
          <w:bCs/>
          <w:caps/>
          <w:sz w:val="20"/>
          <w:szCs w:val="20"/>
        </w:rPr>
        <w:instrText xml:space="preserve"> TOC \o "1-4" \h \z \u </w:instrText>
      </w:r>
      <w:r w:rsidRPr="00DB3B0F">
        <w:rPr>
          <w:rFonts w:cstheme="minorHAnsi"/>
          <w:b/>
          <w:bCs/>
          <w:caps/>
          <w:sz w:val="20"/>
          <w:szCs w:val="20"/>
        </w:rPr>
        <w:fldChar w:fldCharType="separate"/>
      </w:r>
      <w:hyperlink w:anchor="_Toc370203205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Índice de Figuras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_Toc370203205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10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06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Índice de tablas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_Toc370203206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13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440"/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07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Introducción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_Toc370203207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14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08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1.1.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Introducción y antecedentes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_Toc370203208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14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09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GPS/IMU,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_Toc370203209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18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10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1.2.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Objetivos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_Toc370203210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20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11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1.3.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Estructura de la Tesis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_Toc370203211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21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440"/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12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Estudio teórico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_Toc370203212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23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13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2.1.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Sistemas de coordenadas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_Toc370203213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23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15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2.1.1.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Sistema geodésico elipsoidal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_Toc370203215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24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16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2.1.2.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Sistema geodésico local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_Toc370203216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25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17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2.1.3.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Sistema astronómico local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_Toc370203217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26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18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2.1.4.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Sistema imagen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_Toc370203218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27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19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2.1.5.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Sistema IMU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_Toc370203219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29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20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2.2.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Sistemas de referencia geodésicos globales, GRS80 y GRS84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_Toc370203220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32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21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2.3.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Transformación entre sistemas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_Toc370203221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34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24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2.3.1.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Transformación de ECEF a Geodésicas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_Toc370203224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35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25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2.3.2.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Transformación de Geodésicas a ECEF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_Toc370203225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36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26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2.3.3.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Transformación de ECEF a ENU</w:t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  <w:vertAlign w:val="superscript"/>
          </w:rPr>
          <w:t>G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_Toc370203226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37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27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2.3.4.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Transformación IMU a ENU</w:t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  <w:vertAlign w:val="superscript"/>
          </w:rPr>
          <w:t>G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_Toc370203227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40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28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2.4.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Precisión en la transformación de coordenadas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_Toc370203228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41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30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2.4.1.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Precisión en coordenadas geocéntricas (ECEF) a partir de la precisión en coordenadas geodésicas (λ, φ, h)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_Toc370203230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42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31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2.4.2.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Precisión en coordenadas geodésicas (λ, φ, h) a partir de la precisión en coordenadas geocéntricas (ECEF)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_Toc370203231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43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32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2.4.3.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Precisión en coordenadas cartesianas geocéntricas (ECEF) a partir de la precisión en geodésicas locales (ENU</w:t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  <w:vertAlign w:val="superscript"/>
          </w:rPr>
          <w:t>G</w:t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)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_Toc370203232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44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33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2.4.4.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Precisión en coordenadas geodésicas locales (ENU</w:t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  <w:vertAlign w:val="superscript"/>
          </w:rPr>
          <w:t>G</w:t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) a partir de la precisión en cartesianas geocéntricas (ECEF)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_Toc370203233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45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34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2.5.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Principios de la navegación inercial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_Toc370203234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46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35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2.6.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Introducción a los sensores de navegación utilizados en el sistema fotogramétrico multisensorial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_Toc370203235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48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38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  <w:lang w:val="en-US"/>
          </w:rPr>
          <w:t>2.6.1.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  <w:lang w:val="en-US"/>
          </w:rPr>
          <w:t>Global Navigation Satellite System (GNSS)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_Toc370203238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48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39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Técnicas de observación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_Toc370203239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49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40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Precisión y errores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_Toc370203240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51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41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2.6.2.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Unidad de medida inercial (IMU)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_Toc370203241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52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42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Acelerómetros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_Toc370203242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53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43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Giróscopos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_Toc370203243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54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44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Errores de la IMU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_Toc370203244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57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45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2.6.3.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Sistema de captura de datos multisensorial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_Toc370203245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58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46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2.7.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Integración GNSS/IMU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_Toc370203246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59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47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2.7.1.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Modo no acoplado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_Toc370203247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60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48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2.7.2.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Modo ligeramente acoplado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_Toc370203248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60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49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2.7.3.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Modo totalmente acoplado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_Toc370203249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61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50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2.7.4.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Precisiones de la integración GNSS/IMU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_Toc370203250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62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51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2.7.5.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Alineación de un sistema inercial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_Toc370203251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63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52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2.7.6.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Filtro Kalman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_Toc370203252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64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440"/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53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Sistema Fotogramétrico Multisensorial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_Toc370203253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65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54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3.1.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Diseño del sistema multicámara portátil GNSS/INS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_Toc370203254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65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55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3.2.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Receptor GNSS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_Toc370203255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66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57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3.3.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Unidad de Medida Inercial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_Toc370203257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67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58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3.4.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Sensores fotogramétricos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_Toc370203258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68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59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3.5.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Georreferenciación de las imágenes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_Toc370203259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69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61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3.6.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Cálculo de la orientación externa directa de la cámara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_Toc370203261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71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62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3.7.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Calibración de las cámaras y del sistema fotogramétrico multicámara portátil GNSS/INS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_Toc370203262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74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63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3.7.1.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Calibración sensores ópticos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_Toc370203263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75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540"/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64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3.7.1.1.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Distorsión radial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_Toc370203264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77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left" w:pos="1540"/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65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3.7.1.2.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Distorsión tangencial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_Toc370203265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78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left" w:pos="1540"/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66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3.7.1.3.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Distorsión afín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_Toc370203266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78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67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3.7.2.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Calibración del sistema fotogramétrico multicámara portátil GNSS/INS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_Toc370203267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79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540"/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68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3.7.2.1.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Excentricidad Receptor GNSS-IMU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_Toc370203268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79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left" w:pos="1540"/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69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3.7.2.2.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Excentricidad IMU-Cámara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_Toc370203269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79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left" w:pos="1540"/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70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3.7.2.3.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Desalineamiento de ejes IMU-Cámara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_Toc370203270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80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left" w:pos="1540"/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71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3.7.2.4.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Translación y deriva del receptor GNSS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_Toc370203271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80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left" w:pos="1540"/>
          <w:tab w:val="right" w:leader="dot" w:pos="8494"/>
        </w:tabs>
        <w:spacing w:after="0"/>
        <w:ind w:left="66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72" w:history="1"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3.7.2.5.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noProof/>
            <w:color w:val="0000FF" w:themeColor="hyperlink"/>
            <w:sz w:val="18"/>
            <w:szCs w:val="18"/>
            <w:u w:val="single"/>
          </w:rPr>
          <w:t>Modelo matemático</w:t>
        </w:r>
        <w:r w:rsidRPr="00DB3B0F">
          <w:rPr>
            <w:rFonts w:cstheme="minorHAnsi"/>
            <w:noProof/>
            <w:webHidden/>
            <w:sz w:val="18"/>
            <w:szCs w:val="18"/>
          </w:rPr>
          <w:tab/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begin"/>
        </w:r>
        <w:r w:rsidRPr="00DB3B0F">
          <w:rPr>
            <w:rFonts w:cstheme="minorHAnsi"/>
            <w:noProof/>
            <w:webHidden/>
            <w:sz w:val="18"/>
            <w:szCs w:val="18"/>
          </w:rPr>
          <w:instrText xml:space="preserve"> PAGEREF _Toc370203272 \h </w:instrText>
        </w:r>
        <w:r w:rsidRPr="00DB3B0F">
          <w:rPr>
            <w:rFonts w:cstheme="minorHAnsi"/>
            <w:noProof/>
            <w:webHidden/>
            <w:sz w:val="18"/>
            <w:szCs w:val="18"/>
          </w:rPr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separate"/>
        </w:r>
        <w:r w:rsidRPr="00DB3B0F">
          <w:rPr>
            <w:rFonts w:cstheme="minorHAnsi"/>
            <w:noProof/>
            <w:webHidden/>
            <w:sz w:val="18"/>
            <w:szCs w:val="18"/>
          </w:rPr>
          <w:t>81</w:t>
        </w:r>
        <w:r w:rsidRPr="00DB3B0F">
          <w:rPr>
            <w:rFonts w:cstheme="minorHAnsi"/>
            <w:noProof/>
            <w:webHidden/>
            <w:sz w:val="18"/>
            <w:szCs w:val="18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73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3.8.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Constreñimientos del sistema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_Toc370203273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83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75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3.8.1.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Constreñimiento de base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_Toc370203275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84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76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3.8.2.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Constreñimiento de convergencia de ejes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_Toc370203276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85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440"/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77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4.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Metodología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_Toc370203277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87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78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4.1.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Esquema de trabajo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_Toc370203278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87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80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4.2.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Proceso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_Toc370203280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88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81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4.3.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Sincronización de los sensores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_Toc370203281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91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82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4.4.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Generación del registro de la INS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_Toc370203282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93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83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4.5.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Calibración geométrica de las cámaras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_Toc370203283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95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84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4.6.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Importación de constreñimientos geométricos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_Toc370203284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98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85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4.7.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Orientación Absoluta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_Toc370203285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99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86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4.8.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Calibración del sistema fotogramétrico GNSS/INS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_Toc370203286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100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440"/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87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5.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Aplicación de la metodología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_Toc370203287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102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88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5.1.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Georreferenciación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_Toc370203288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102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89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5.1.1.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Georreferenciación directa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_Toc370203289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105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90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5.1.2.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Georreferenciación directa con ajuste de haces (Georreferenciación mixta)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_Toc370203290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107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91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5.1.3.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Estudio del comportamiento de ajuste de haces con y sin constreñimientos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_Toc370203291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110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after="0"/>
        <w:ind w:left="44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92" w:history="1"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5.1.4.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i/>
            <w:iCs/>
            <w:noProof/>
            <w:color w:val="0000FF" w:themeColor="hyperlink"/>
            <w:sz w:val="20"/>
            <w:szCs w:val="20"/>
            <w:u w:val="single"/>
          </w:rPr>
          <w:t>Georreferenciación directa con imágenes de formato reducido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instrText xml:space="preserve"> PAGEREF _Toc370203292 \h </w:instrTex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t>117</w:t>
        </w:r>
        <w:r w:rsidRPr="00DB3B0F">
          <w:rPr>
            <w:rFonts w:cstheme="minorHAnsi"/>
            <w:i/>
            <w:iC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93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5.2.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Generación de la nube de puntos 3D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_Toc370203293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120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440"/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94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6.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Conclusiones y futuras líneas de investigación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_Toc370203294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123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95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6.1.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Conclusiones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_Toc370203295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123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96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6.2.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Futuras líneas de investigación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_Toc370203296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125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440"/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97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7.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Referencias bibliográficas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_Toc370203297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126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98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  <w:lang w:val="en-US"/>
          </w:rPr>
          <w:t>7.1.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  <w:lang w:val="en-US"/>
          </w:rPr>
          <w:t>Bibliografía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_Toc370203298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126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  <w:bookmarkStart w:id="0" w:name="_GoBack"/>
      <w:bookmarkEnd w:id="0"/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299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7.2.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Glosario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_Toc370203299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135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100"/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00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Anejo I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Proyecto Fotogramétrico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_Toc370203300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137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01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AI.1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Orientación Externa en sistema ENU</w:t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  <w:vertAlign w:val="superscript"/>
          </w:rPr>
          <w:t>G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_Toc370203301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137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02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AI.2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Puntos de apoyo obtenidos por topografía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_Toc370203302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138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03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AI.3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Puntos de apoyo obtenidos por fotogrametría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_Toc370203303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139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04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AI.4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Convergencia de ejes y distancia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_Toc370203304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140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05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AI.5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Parámetros internos calibrados de sensores ópticos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_Toc370203305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140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06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AI.6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Parámetros calibrados del sistema fotogramétrico GNSS/INS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_Toc370203306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142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100"/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07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Anejo II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Parámetros de orientación externa de sensores ópticos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_Toc370203307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144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08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AII.1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Datos necesarios para la georreferenciación de la zona de estudio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_Toc370203308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144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09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AII.2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Georreferenciación directa sin constreñimientos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_Toc370203309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144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880"/>
          <w:tab w:val="right" w:leader="dot" w:pos="8494"/>
        </w:tabs>
        <w:spacing w:after="0"/>
        <w:ind w:left="2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10" w:history="1"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AII.3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smallCaps/>
            <w:noProof/>
            <w:color w:val="0000FF" w:themeColor="hyperlink"/>
            <w:sz w:val="20"/>
            <w:szCs w:val="20"/>
            <w:u w:val="single"/>
          </w:rPr>
          <w:t>Georreferenciación directa con constreñimientos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instrText xml:space="preserve"> PAGEREF _Toc370203310 \h </w:instrTex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t>146</w:t>
        </w:r>
        <w:r w:rsidRPr="00DB3B0F">
          <w:rPr>
            <w:rFonts w:cstheme="minorHAnsi"/>
            <w:smallCaps/>
            <w:noProof/>
            <w:webHidden/>
            <w:sz w:val="20"/>
            <w:szCs w:val="20"/>
          </w:rPr>
          <w:fldChar w:fldCharType="end"/>
        </w:r>
      </w:hyperlink>
    </w:p>
    <w:p w:rsidR="00DB3B0F" w:rsidRPr="00DB3B0F" w:rsidRDefault="00DB3B0F" w:rsidP="00DB3B0F">
      <w:pPr>
        <w:tabs>
          <w:tab w:val="left" w:pos="1320"/>
          <w:tab w:val="right" w:leader="dot" w:pos="8494"/>
        </w:tabs>
        <w:spacing w:before="120" w:after="120"/>
        <w:rPr>
          <w:rFonts w:asciiTheme="minorHAnsi" w:eastAsiaTheme="minorEastAsia" w:hAnsiTheme="minorHAnsi" w:cstheme="minorBidi"/>
          <w:noProof/>
          <w:lang w:eastAsia="es-ES"/>
        </w:rPr>
      </w:pPr>
      <w:hyperlink w:anchor="_Toc370203311" w:history="1"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Anejo III</w:t>
        </w:r>
        <w:r w:rsidRPr="00DB3B0F">
          <w:rPr>
            <w:rFonts w:asciiTheme="minorHAnsi" w:eastAsiaTheme="minorEastAsia" w:hAnsiTheme="minorHAnsi" w:cstheme="minorBidi"/>
            <w:noProof/>
            <w:lang w:eastAsia="es-ES"/>
          </w:rPr>
          <w:tab/>
        </w:r>
        <w:r w:rsidRPr="00DB3B0F">
          <w:rPr>
            <w:rFonts w:cstheme="minorHAnsi"/>
            <w:b/>
            <w:bCs/>
            <w:caps/>
            <w:noProof/>
            <w:color w:val="0000FF" w:themeColor="hyperlink"/>
            <w:sz w:val="20"/>
            <w:szCs w:val="20"/>
            <w:u w:val="single"/>
          </w:rPr>
          <w:t>Listado de publicaciones relacionadas con esta Tesis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ab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begin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instrText xml:space="preserve"> PAGEREF _Toc370203311 \h </w:instrTex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separate"/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t>148</w:t>
        </w:r>
        <w:r w:rsidRPr="00DB3B0F">
          <w:rPr>
            <w:rFonts w:cstheme="minorHAnsi"/>
            <w:b/>
            <w:bCs/>
            <w:caps/>
            <w:noProof/>
            <w:webHidden/>
            <w:sz w:val="20"/>
            <w:szCs w:val="20"/>
          </w:rPr>
          <w:fldChar w:fldCharType="end"/>
        </w:r>
      </w:hyperlink>
    </w:p>
    <w:p w:rsidR="008C1124" w:rsidRPr="00DB3B0F" w:rsidRDefault="00DB3B0F" w:rsidP="00DB3B0F">
      <w:r w:rsidRPr="00DB3B0F">
        <w:fldChar w:fldCharType="end"/>
      </w:r>
    </w:p>
    <w:sectPr w:rsidR="008C1124" w:rsidRPr="00DB3B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9B5"/>
    <w:rsid w:val="000709B5"/>
    <w:rsid w:val="00194B30"/>
    <w:rsid w:val="001F0FB3"/>
    <w:rsid w:val="002062C2"/>
    <w:rsid w:val="00495099"/>
    <w:rsid w:val="00565155"/>
    <w:rsid w:val="006B7E83"/>
    <w:rsid w:val="00891445"/>
    <w:rsid w:val="008C1124"/>
    <w:rsid w:val="00937E9D"/>
    <w:rsid w:val="00972186"/>
    <w:rsid w:val="009A5642"/>
    <w:rsid w:val="00C5468B"/>
    <w:rsid w:val="00DB3B0F"/>
    <w:rsid w:val="00E5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9B5"/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ps">
    <w:name w:val="hps"/>
    <w:basedOn w:val="Fuentedeprrafopredeter"/>
    <w:rsid w:val="000709B5"/>
  </w:style>
  <w:style w:type="character" w:styleId="Hipervnculo">
    <w:name w:val="Hyperlink"/>
    <w:basedOn w:val="Fuentedeprrafopredeter"/>
    <w:uiPriority w:val="99"/>
    <w:unhideWhenUsed/>
    <w:rsid w:val="00972186"/>
    <w:rPr>
      <w:color w:val="0000FF" w:themeColor="hyperlink"/>
      <w:u w:val="single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972186"/>
    <w:pPr>
      <w:spacing w:after="0"/>
      <w:ind w:left="220"/>
    </w:pPr>
    <w:rPr>
      <w:rFonts w:cstheme="minorHAnsi"/>
      <w:smallCaps/>
      <w:sz w:val="20"/>
      <w:szCs w:val="20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972186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972186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972186"/>
    <w:pPr>
      <w:spacing w:after="0"/>
      <w:ind w:left="660"/>
    </w:pPr>
    <w:rPr>
      <w:rFonts w:cstheme="minorHAns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9B5"/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ps">
    <w:name w:val="hps"/>
    <w:basedOn w:val="Fuentedeprrafopredeter"/>
    <w:rsid w:val="000709B5"/>
  </w:style>
  <w:style w:type="character" w:styleId="Hipervnculo">
    <w:name w:val="Hyperlink"/>
    <w:basedOn w:val="Fuentedeprrafopredeter"/>
    <w:uiPriority w:val="99"/>
    <w:unhideWhenUsed/>
    <w:rsid w:val="00972186"/>
    <w:rPr>
      <w:color w:val="0000FF" w:themeColor="hyperlink"/>
      <w:u w:val="single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972186"/>
    <w:pPr>
      <w:spacing w:after="0"/>
      <w:ind w:left="220"/>
    </w:pPr>
    <w:rPr>
      <w:rFonts w:cstheme="minorHAnsi"/>
      <w:smallCaps/>
      <w:sz w:val="20"/>
      <w:szCs w:val="20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972186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972186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972186"/>
    <w:pPr>
      <w:spacing w:after="0"/>
      <w:ind w:left="660"/>
    </w:pPr>
    <w:rPr>
      <w:rFonts w:cs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7DD92-83D3-4C81-BE35-367C95C9A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1609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</dc:creator>
  <cp:keywords/>
  <dc:description/>
  <cp:lastModifiedBy>santi</cp:lastModifiedBy>
  <cp:revision>2</cp:revision>
  <cp:lastPrinted>2014-02-13T11:03:00Z</cp:lastPrinted>
  <dcterms:created xsi:type="dcterms:W3CDTF">2014-02-13T11:14:00Z</dcterms:created>
  <dcterms:modified xsi:type="dcterms:W3CDTF">2014-02-13T11:14:00Z</dcterms:modified>
</cp:coreProperties>
</file>